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8A7E" w14:textId="77777777" w:rsidR="00AA4ECD" w:rsidRPr="00C23348" w:rsidRDefault="00AA4ECD" w:rsidP="00AA4ECD">
      <w:pPr>
        <w:pStyle w:val="Heading2"/>
      </w:pPr>
      <w:r w:rsidRPr="00C23348">
        <w:t>Program overview</w:t>
      </w:r>
    </w:p>
    <w:p w14:paraId="3BB1C556" w14:textId="77777777" w:rsidR="00AA4ECD" w:rsidRPr="00DB1608" w:rsidRDefault="00AA4ECD" w:rsidP="00AA4ECD">
      <w:pPr>
        <w:spacing w:before="240"/>
      </w:pPr>
      <w:r w:rsidRPr="00DB1608">
        <w:t xml:space="preserve">Research indicates that paper prescriptions for naloxone often go unfilled, while naloxone distributed directly to patients is regularly used to reverse potentially fatal overdoses. </w:t>
      </w:r>
      <w:r>
        <w:t>Emergency department distribution of naloxone to a</w:t>
      </w:r>
      <w:r w:rsidRPr="00DB1608">
        <w:t xml:space="preserve">ll patients who present to the emergency department with symptoms of opioid use disorder or other adverse event related to opioid use </w:t>
      </w:r>
      <w:r>
        <w:t>. is required by law as of 1/1/2022.</w:t>
      </w:r>
      <w:r w:rsidRPr="00DB1608">
        <w:t xml:space="preserve"> </w:t>
      </w:r>
    </w:p>
    <w:p w14:paraId="2DEC4B9C" w14:textId="77777777" w:rsidR="00AA4ECD" w:rsidRDefault="00AA4ECD" w:rsidP="00AA4ECD">
      <w:pPr>
        <w:pStyle w:val="Heading2"/>
      </w:pPr>
      <w:r w:rsidRPr="00DB1608">
        <w:t xml:space="preserve">Purpose of </w:t>
      </w:r>
      <w:r>
        <w:t>n</w:t>
      </w:r>
      <w:r w:rsidRPr="00DB1608">
        <w:t xml:space="preserve">aloxone </w:t>
      </w:r>
      <w:r>
        <w:t>d</w:t>
      </w:r>
      <w:r w:rsidRPr="00DB1608">
        <w:t xml:space="preserve">istribution </w:t>
      </w:r>
      <w:r>
        <w:t>p</w:t>
      </w:r>
      <w:r w:rsidRPr="00DB1608">
        <w:t>rogram</w:t>
      </w:r>
    </w:p>
    <w:p w14:paraId="5D1D7191" w14:textId="77777777" w:rsidR="00AA4ECD" w:rsidRPr="00DB1608" w:rsidRDefault="00AA4ECD" w:rsidP="00AA4ECD">
      <w:pPr>
        <w:spacing w:before="240"/>
      </w:pPr>
      <w:r w:rsidRPr="00DB1608">
        <w:t>To reduce the risk fatal of opioid overdose by providing naloxone at the point of care. Risk factors for opioid overdose include:</w:t>
      </w:r>
    </w:p>
    <w:p w14:paraId="4D9AB5F8" w14:textId="77777777" w:rsidR="00AA4ECD" w:rsidRPr="00DB1608" w:rsidRDefault="00AA4ECD" w:rsidP="00AA4ECD">
      <w:pPr>
        <w:pStyle w:val="ListParagraph"/>
        <w:numPr>
          <w:ilvl w:val="0"/>
          <w:numId w:val="3"/>
        </w:numPr>
      </w:pPr>
      <w:r w:rsidRPr="00DB1608">
        <w:t xml:space="preserve">Restarting opioid use after a break or change in type/dose. This includes after leaving jail or prison, some types of drug treatment, and hospital admissions. </w:t>
      </w:r>
    </w:p>
    <w:p w14:paraId="4343D352" w14:textId="77777777" w:rsidR="00AA4ECD" w:rsidRPr="00DB1608" w:rsidRDefault="00AA4ECD" w:rsidP="00AA4ECD">
      <w:pPr>
        <w:pStyle w:val="ListParagraph"/>
        <w:numPr>
          <w:ilvl w:val="0"/>
          <w:numId w:val="3"/>
        </w:numPr>
      </w:pPr>
      <w:r w:rsidRPr="00DB1608">
        <w:t>Mixing opioids with other sedatives</w:t>
      </w:r>
    </w:p>
    <w:p w14:paraId="1C0EBDAB" w14:textId="77777777" w:rsidR="00AA4ECD" w:rsidRPr="00DB1608" w:rsidRDefault="00AA4ECD" w:rsidP="00AA4ECD">
      <w:pPr>
        <w:pStyle w:val="ListParagraph"/>
        <w:numPr>
          <w:ilvl w:val="0"/>
          <w:numId w:val="3"/>
        </w:numPr>
      </w:pPr>
      <w:r w:rsidRPr="00DB1608">
        <w:t>Taking prescription pain medication in higher doses and/or more often than prescribed.</w:t>
      </w:r>
    </w:p>
    <w:p w14:paraId="7C8F0A88" w14:textId="77777777" w:rsidR="00AA4ECD" w:rsidRPr="00DB1608" w:rsidRDefault="00AA4ECD" w:rsidP="00AA4ECD">
      <w:pPr>
        <w:pStyle w:val="ListParagraph"/>
        <w:numPr>
          <w:ilvl w:val="0"/>
          <w:numId w:val="3"/>
        </w:numPr>
      </w:pPr>
      <w:r w:rsidRPr="00DB1608">
        <w:t>Using heroin or any drug not obtained from a pharmacy or cannabis dispensary, due to unknown purity or origin</w:t>
      </w:r>
    </w:p>
    <w:p w14:paraId="1693F334" w14:textId="77777777" w:rsidR="00AA4ECD" w:rsidRPr="00DB1608" w:rsidRDefault="00AA4ECD" w:rsidP="00AA4ECD">
      <w:pPr>
        <w:pStyle w:val="ListParagraph"/>
        <w:numPr>
          <w:ilvl w:val="0"/>
          <w:numId w:val="3"/>
        </w:numPr>
      </w:pPr>
      <w:r w:rsidRPr="00DB1608">
        <w:t>History of opioid overdose</w:t>
      </w:r>
    </w:p>
    <w:p w14:paraId="44E5C5AB" w14:textId="77777777" w:rsidR="00AA4ECD" w:rsidRPr="00DB1608" w:rsidRDefault="00AA4ECD" w:rsidP="00AA4ECD">
      <w:pPr>
        <w:pStyle w:val="ListParagraph"/>
        <w:numPr>
          <w:ilvl w:val="0"/>
          <w:numId w:val="3"/>
        </w:numPr>
      </w:pPr>
      <w:r w:rsidRPr="00DB1608">
        <w:t>Using opioids alone and/or in remote, rural, or settings that are not easily accessed by emergency services.</w:t>
      </w:r>
    </w:p>
    <w:p w14:paraId="3DDCF84E" w14:textId="77777777" w:rsidR="00AA4ECD" w:rsidRDefault="00AA4ECD" w:rsidP="00AA4ECD">
      <w:pPr>
        <w:pStyle w:val="Heading2"/>
      </w:pPr>
      <w:r w:rsidRPr="00DB1608">
        <w:t xml:space="preserve">Discharge </w:t>
      </w:r>
      <w:r>
        <w:t>m</w:t>
      </w:r>
      <w:r w:rsidRPr="00DB1608">
        <w:t>aterials</w:t>
      </w:r>
    </w:p>
    <w:p w14:paraId="612E913D" w14:textId="77777777" w:rsidR="00AA4ECD" w:rsidRPr="00DB1608" w:rsidRDefault="00AA4ECD" w:rsidP="00AA4ECD">
      <w:pPr>
        <w:pStyle w:val="ListParagraph"/>
        <w:numPr>
          <w:ilvl w:val="0"/>
          <w:numId w:val="4"/>
        </w:numPr>
        <w:spacing w:before="240" w:line="256" w:lineRule="auto"/>
      </w:pPr>
      <w:r w:rsidRPr="00DB1608">
        <w:t xml:space="preserve">Prepackaged Overdose Reversal Medication (naloxone) </w:t>
      </w:r>
    </w:p>
    <w:p w14:paraId="5286C73F" w14:textId="77777777" w:rsidR="00AA4ECD" w:rsidRPr="00DB1608" w:rsidRDefault="00AA4ECD" w:rsidP="00AA4ECD">
      <w:pPr>
        <w:pStyle w:val="ListParagraph"/>
        <w:numPr>
          <w:ilvl w:val="0"/>
          <w:numId w:val="4"/>
        </w:numPr>
        <w:spacing w:line="256" w:lineRule="auto"/>
      </w:pPr>
      <w:r w:rsidRPr="00DB1608">
        <w:t xml:space="preserve">Patient Education Brochures </w:t>
      </w:r>
    </w:p>
    <w:p w14:paraId="17969FEB" w14:textId="77777777" w:rsidR="00AA4ECD" w:rsidRPr="00874499" w:rsidRDefault="00AA4ECD" w:rsidP="00AA4ECD">
      <w:pPr>
        <w:pStyle w:val="ListParagraph"/>
        <w:numPr>
          <w:ilvl w:val="0"/>
          <w:numId w:val="4"/>
        </w:numPr>
        <w:spacing w:line="256" w:lineRule="auto"/>
      </w:pPr>
      <w:r w:rsidRPr="00DB1608">
        <w:t>Discharge Education Signature Sheet</w:t>
      </w:r>
    </w:p>
    <w:p w14:paraId="0881C0A8" w14:textId="77777777" w:rsidR="00AA4ECD" w:rsidRDefault="00AA4ECD" w:rsidP="00AA4ECD">
      <w:pPr>
        <w:pStyle w:val="Heading2"/>
      </w:pPr>
      <w:r w:rsidRPr="00DB1608">
        <w:t xml:space="preserve">Distribution </w:t>
      </w:r>
      <w:r>
        <w:t>p</w:t>
      </w:r>
      <w:r w:rsidRPr="00DB1608">
        <w:t>rocess</w:t>
      </w:r>
    </w:p>
    <w:p w14:paraId="74C8AF0A" w14:textId="77777777" w:rsidR="00AA4ECD" w:rsidRPr="00DB1608" w:rsidRDefault="00AA4ECD" w:rsidP="00AA4ECD">
      <w:pPr>
        <w:pStyle w:val="ListParagraph"/>
        <w:numPr>
          <w:ilvl w:val="0"/>
          <w:numId w:val="5"/>
        </w:numPr>
        <w:spacing w:before="240"/>
      </w:pPr>
      <w:r w:rsidRPr="00DB1608">
        <w:t xml:space="preserve">Identify risk for overdose based on </w:t>
      </w:r>
      <w:r w:rsidRPr="00DB1608">
        <w:rPr>
          <w:i/>
          <w:iCs/>
        </w:rPr>
        <w:t xml:space="preserve">(insert </w:t>
      </w:r>
      <w:r w:rsidRPr="000A5C4D">
        <w:rPr>
          <w:i/>
          <w:iCs/>
        </w:rPr>
        <w:t>specific screening process</w:t>
      </w:r>
      <w:r>
        <w:t>)</w:t>
      </w:r>
      <w:r w:rsidRPr="00DB1608">
        <w:t xml:space="preserve"> and confirm patient willingness to receive naloxone and overdose prevention education.</w:t>
      </w:r>
    </w:p>
    <w:p w14:paraId="51F013CF" w14:textId="77777777" w:rsidR="00AA4ECD" w:rsidRPr="001034A8" w:rsidRDefault="00AA4ECD" w:rsidP="00AA4ECD">
      <w:pPr>
        <w:pStyle w:val="ListParagraph"/>
        <w:numPr>
          <w:ilvl w:val="0"/>
          <w:numId w:val="5"/>
        </w:numPr>
      </w:pPr>
      <w:r w:rsidRPr="001034A8">
        <w:t>Document screening</w:t>
      </w:r>
      <w:r>
        <w:t xml:space="preserve"> </w:t>
      </w:r>
      <w:r>
        <w:rPr>
          <w:i/>
          <w:iCs/>
        </w:rPr>
        <w:t>(insert process)</w:t>
      </w:r>
    </w:p>
    <w:p w14:paraId="0234CBBD" w14:textId="77777777" w:rsidR="00AA4ECD" w:rsidRPr="00DB1608" w:rsidRDefault="00AA4ECD" w:rsidP="00AA4ECD">
      <w:pPr>
        <w:pStyle w:val="ListParagraph"/>
        <w:numPr>
          <w:ilvl w:val="0"/>
          <w:numId w:val="5"/>
        </w:numPr>
      </w:pPr>
      <w:r w:rsidRPr="00DB1608">
        <w:t xml:space="preserve">Obtain naloxone kit from secure storage location </w:t>
      </w:r>
      <w:r w:rsidRPr="00DB1608">
        <w:rPr>
          <w:i/>
          <w:iCs/>
        </w:rPr>
        <w:t>(insert location, process for access</w:t>
      </w:r>
      <w:r>
        <w:rPr>
          <w:i/>
          <w:iCs/>
        </w:rPr>
        <w:t>/tracking)</w:t>
      </w:r>
    </w:p>
    <w:p w14:paraId="3E78B57A" w14:textId="77777777" w:rsidR="00AA4ECD" w:rsidRPr="00DB1608" w:rsidRDefault="00AA4ECD" w:rsidP="00AA4ECD">
      <w:pPr>
        <w:pStyle w:val="ListParagraph"/>
        <w:numPr>
          <w:ilvl w:val="0"/>
          <w:numId w:val="5"/>
        </w:numPr>
      </w:pPr>
      <w:r w:rsidRPr="00DB1608">
        <w:t>Review the overdose reversal quick sheet and patient brochures included in the kit with patient. Complete overdose prevention education as trained in accordance with hospital standards. A pre-recorded training video may be used to support this education.</w:t>
      </w:r>
    </w:p>
    <w:p w14:paraId="37D6DC6B" w14:textId="77777777" w:rsidR="00AA4ECD" w:rsidRPr="00DB1608" w:rsidRDefault="00AA4ECD" w:rsidP="00AA4ECD">
      <w:pPr>
        <w:pStyle w:val="ListParagraph"/>
        <w:numPr>
          <w:ilvl w:val="0"/>
          <w:numId w:val="5"/>
        </w:numPr>
      </w:pPr>
      <w:r w:rsidRPr="00DB1608">
        <w:t>Complete distribution signature sheet with signatures of both patient and staff member providing training and submit to</w:t>
      </w:r>
      <w:r w:rsidRPr="00DB1608">
        <w:rPr>
          <w:i/>
          <w:iCs/>
        </w:rPr>
        <w:t xml:space="preserve"> (insert process)</w:t>
      </w:r>
    </w:p>
    <w:p w14:paraId="48D2D035" w14:textId="77777777" w:rsidR="00AA4ECD" w:rsidRPr="001034A8" w:rsidRDefault="00AA4ECD" w:rsidP="00AA4ECD">
      <w:pPr>
        <w:pStyle w:val="ListParagraph"/>
        <w:numPr>
          <w:ilvl w:val="0"/>
          <w:numId w:val="5"/>
        </w:numPr>
      </w:pPr>
      <w:r w:rsidRPr="001034A8">
        <w:t>Document overdose education and naloxone distribution</w:t>
      </w:r>
      <w:r>
        <w:t xml:space="preserve"> </w:t>
      </w:r>
      <w:r>
        <w:rPr>
          <w:i/>
          <w:iCs/>
        </w:rPr>
        <w:t>(insert process)</w:t>
      </w:r>
    </w:p>
    <w:p w14:paraId="5A8A6B34" w14:textId="77777777" w:rsidR="00AA4ECD" w:rsidRPr="00DB1608" w:rsidRDefault="00AA4ECD" w:rsidP="00AA4ECD">
      <w:pPr>
        <w:pStyle w:val="ListParagraph"/>
      </w:pPr>
    </w:p>
    <w:p w14:paraId="0B3F7D97" w14:textId="77777777" w:rsidR="00AA4ECD" w:rsidRPr="00DB1608" w:rsidRDefault="00AA4ECD" w:rsidP="00AA4ECD">
      <w:pPr>
        <w:rPr>
          <w:b/>
          <w:bCs/>
        </w:rPr>
      </w:pPr>
      <w:r w:rsidRPr="00DB1608">
        <w:rPr>
          <w:b/>
          <w:bCs/>
        </w:rPr>
        <w:t>For more information, please refer to hospital policy (</w:t>
      </w:r>
      <w:r w:rsidRPr="00DB1608">
        <w:rPr>
          <w:b/>
          <w:bCs/>
          <w:i/>
          <w:iCs/>
        </w:rPr>
        <w:t>insert name/policy number here</w:t>
      </w:r>
      <w:r w:rsidRPr="00DB1608">
        <w:rPr>
          <w:b/>
          <w:bCs/>
        </w:rPr>
        <w:t>)</w:t>
      </w:r>
    </w:p>
    <w:p w14:paraId="0DEF0F7E" w14:textId="2B09E21F" w:rsidR="00DB5BDD" w:rsidRPr="00AA4ECD" w:rsidRDefault="00DB5BDD" w:rsidP="00AA4ECD"/>
    <w:sectPr w:rsidR="00DB5BDD" w:rsidRPr="00AA4E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3784" w14:textId="77777777" w:rsidR="00DB5BDD" w:rsidRDefault="00DB5BDD" w:rsidP="00DB5BDD">
      <w:pPr>
        <w:spacing w:after="0" w:line="240" w:lineRule="auto"/>
      </w:pPr>
      <w:r>
        <w:separator/>
      </w:r>
    </w:p>
  </w:endnote>
  <w:endnote w:type="continuationSeparator" w:id="0">
    <w:p w14:paraId="551958EC" w14:textId="77777777" w:rsidR="00DB5BDD" w:rsidRDefault="00DB5BDD" w:rsidP="00DB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A9F8" w14:textId="77777777" w:rsidR="00DB5BDD" w:rsidRDefault="00DB5BDD" w:rsidP="00DB5BDD">
      <w:pPr>
        <w:spacing w:after="0" w:line="240" w:lineRule="auto"/>
      </w:pPr>
      <w:r>
        <w:separator/>
      </w:r>
    </w:p>
  </w:footnote>
  <w:footnote w:type="continuationSeparator" w:id="0">
    <w:p w14:paraId="750D5139" w14:textId="77777777" w:rsidR="00DB5BDD" w:rsidRDefault="00DB5BDD" w:rsidP="00DB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075" w14:textId="79190B0E" w:rsidR="00DB5BDD" w:rsidRDefault="00DB5BD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CA22A1" wp14:editId="0A2B98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69E08B" w14:textId="3D3AD9F4" w:rsidR="00DB5BDD" w:rsidRDefault="00DB5BD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5BDD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Sample </w:t>
                              </w:r>
                              <w:r w:rsidR="0094713B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Workflow</w:t>
                              </w:r>
                              <w:r w:rsidR="009F464D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Quick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CA22A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" o:allowoverlap="f" fillcolor="#7b7b7b [2406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69E08B" w14:textId="3D3AD9F4" w:rsidR="00DB5BDD" w:rsidRDefault="00DB5BD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5BDD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Sample </w:t>
                        </w:r>
                        <w:r w:rsidR="0094713B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Workflow</w:t>
                        </w:r>
                        <w:r w:rsidR="009F464D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Quick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5D1"/>
    <w:multiLevelType w:val="hybridMultilevel"/>
    <w:tmpl w:val="4562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059C5"/>
    <w:multiLevelType w:val="hybridMultilevel"/>
    <w:tmpl w:val="28E8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8384D"/>
    <w:multiLevelType w:val="hybridMultilevel"/>
    <w:tmpl w:val="5DBE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B5CC0"/>
    <w:multiLevelType w:val="hybridMultilevel"/>
    <w:tmpl w:val="087C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7946"/>
    <w:multiLevelType w:val="hybridMultilevel"/>
    <w:tmpl w:val="ADA6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D"/>
    <w:rsid w:val="0036338F"/>
    <w:rsid w:val="00405EC9"/>
    <w:rsid w:val="004A30D3"/>
    <w:rsid w:val="004D3CF4"/>
    <w:rsid w:val="00556B46"/>
    <w:rsid w:val="00644E86"/>
    <w:rsid w:val="00683338"/>
    <w:rsid w:val="00695FC4"/>
    <w:rsid w:val="007F0151"/>
    <w:rsid w:val="0094713B"/>
    <w:rsid w:val="009F464D"/>
    <w:rsid w:val="00A42072"/>
    <w:rsid w:val="00A6092A"/>
    <w:rsid w:val="00AA4ECD"/>
    <w:rsid w:val="00B44972"/>
    <w:rsid w:val="00B62143"/>
    <w:rsid w:val="00C23348"/>
    <w:rsid w:val="00CF22B6"/>
    <w:rsid w:val="00DB5BDD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15747"/>
  <w15:chartTrackingRefBased/>
  <w15:docId w15:val="{D15D263B-3FED-414C-A874-953B008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DD"/>
  </w:style>
  <w:style w:type="paragraph" w:styleId="Footer">
    <w:name w:val="footer"/>
    <w:basedOn w:val="Normal"/>
    <w:link w:val="Foot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DD"/>
  </w:style>
  <w:style w:type="character" w:customStyle="1" w:styleId="Heading2Char">
    <w:name w:val="Heading 2 Char"/>
    <w:basedOn w:val="DefaultParagraphFont"/>
    <w:link w:val="Heading2"/>
    <w:uiPriority w:val="9"/>
    <w:rsid w:val="00AA4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Workflow for Hospital Based Naloxone Distribution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Workflow Quick Sheet</dc:title>
  <dc:subject/>
  <dc:creator>Wolkin, Elizabeth (HCA)</dc:creator>
  <cp:keywords/>
  <dc:description/>
  <cp:lastModifiedBy>Thoemke, Melissa M (HCA)</cp:lastModifiedBy>
  <cp:revision>2</cp:revision>
  <dcterms:created xsi:type="dcterms:W3CDTF">2022-01-05T21:26:00Z</dcterms:created>
  <dcterms:modified xsi:type="dcterms:W3CDTF">2022-01-05T21:26:00Z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2021-10-27T20:14:20Z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7b18d6ca-b9a0-494d-a485-98ab2857c8e2</vt:lpwstr>
  </property>
  <property fmtid="{D5CDD505-2E9C-101B-9397-08002B2CF9AE}" pid="8" name="MSIP_Label_1520fa42-cf58-4c22-8b93-58cf1d3bd1cb_ContentBits">
    <vt:lpwstr>0</vt:lpwstr>
  </property>
</Properties>
</file>