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F6F36" w14:textId="19B2D614" w:rsidR="009900E4" w:rsidRPr="009900E4" w:rsidRDefault="009900E4" w:rsidP="009900E4">
      <w:pPr>
        <w:ind w:left="2160" w:hanging="2160"/>
        <w:rPr>
          <w:color w:val="3B3838" w:themeColor="background2" w:themeShade="40"/>
          <w:sz w:val="24"/>
          <w:szCs w:val="24"/>
        </w:rPr>
      </w:pPr>
      <w:r>
        <w:rPr>
          <w:b/>
          <w:bCs/>
          <w:color w:val="3B3838" w:themeColor="background2" w:themeShade="40"/>
          <w:sz w:val="24"/>
          <w:szCs w:val="24"/>
        </w:rPr>
        <w:t xml:space="preserve">Subject/Title: </w:t>
      </w:r>
      <w:r>
        <w:rPr>
          <w:b/>
          <w:bCs/>
          <w:color w:val="3B3838" w:themeColor="background2" w:themeShade="40"/>
          <w:sz w:val="24"/>
          <w:szCs w:val="24"/>
        </w:rPr>
        <w:tab/>
      </w:r>
      <w:r w:rsidRPr="0076367B">
        <w:rPr>
          <w:color w:val="3B3838" w:themeColor="background2" w:themeShade="40"/>
        </w:rPr>
        <w:t>Distributing Opioid Overdose Reversal Medication in the Emergency Department</w:t>
      </w:r>
      <w:r w:rsidRPr="009900E4">
        <w:rPr>
          <w:color w:val="3B3838" w:themeColor="background2" w:themeShade="40"/>
          <w:sz w:val="24"/>
          <w:szCs w:val="24"/>
        </w:rPr>
        <w:t xml:space="preserve"> </w:t>
      </w:r>
    </w:p>
    <w:p w14:paraId="54357ED5" w14:textId="5F415032" w:rsidR="00C06277" w:rsidRPr="009900E4" w:rsidRDefault="00C06277" w:rsidP="001547E1">
      <w:pPr>
        <w:ind w:left="2160" w:hanging="2160"/>
        <w:rPr>
          <w:b/>
          <w:bCs/>
          <w:color w:val="3B3838" w:themeColor="background2" w:themeShade="40"/>
          <w:sz w:val="24"/>
          <w:szCs w:val="24"/>
        </w:rPr>
      </w:pPr>
      <w:r w:rsidRPr="001C4E27">
        <w:rPr>
          <w:b/>
          <w:bCs/>
          <w:color w:val="3B3838" w:themeColor="background2" w:themeShade="40"/>
          <w:sz w:val="24"/>
          <w:szCs w:val="24"/>
        </w:rPr>
        <w:t xml:space="preserve">Purpose: </w:t>
      </w:r>
      <w:r w:rsidR="009900E4">
        <w:rPr>
          <w:b/>
          <w:bCs/>
          <w:color w:val="3B3838" w:themeColor="background2" w:themeShade="40"/>
          <w:sz w:val="24"/>
          <w:szCs w:val="24"/>
        </w:rPr>
        <w:tab/>
      </w:r>
      <w:r w:rsidRPr="0076367B">
        <w:rPr>
          <w:color w:val="3B3838" w:themeColor="background2" w:themeShade="40"/>
        </w:rPr>
        <w:t>To reduce opioid overdose death</w:t>
      </w:r>
      <w:r w:rsidR="009900E4" w:rsidRPr="0076367B">
        <w:rPr>
          <w:color w:val="3B3838" w:themeColor="background2" w:themeShade="40"/>
        </w:rPr>
        <w:t>s</w:t>
      </w:r>
      <w:r w:rsidRPr="0076367B">
        <w:rPr>
          <w:color w:val="3B3838" w:themeColor="background2" w:themeShade="40"/>
        </w:rPr>
        <w:t xml:space="preserve"> through the </w:t>
      </w:r>
      <w:r w:rsidR="001C4E27" w:rsidRPr="0076367B">
        <w:rPr>
          <w:color w:val="3B3838" w:themeColor="background2" w:themeShade="40"/>
        </w:rPr>
        <w:t>distribution of</w:t>
      </w:r>
      <w:r w:rsidR="00096D6F" w:rsidRPr="0076367B">
        <w:rPr>
          <w:color w:val="3B3838" w:themeColor="background2" w:themeShade="40"/>
        </w:rPr>
        <w:t xml:space="preserve"> prepackaged overdose reversal medication</w:t>
      </w:r>
      <w:r w:rsidR="001C4E27" w:rsidRPr="0076367B">
        <w:rPr>
          <w:color w:val="3B3838" w:themeColor="background2" w:themeShade="40"/>
        </w:rPr>
        <w:t xml:space="preserve"> </w:t>
      </w:r>
      <w:r w:rsidR="00096D6F" w:rsidRPr="0076367B">
        <w:rPr>
          <w:color w:val="3B3838" w:themeColor="background2" w:themeShade="40"/>
        </w:rPr>
        <w:t>(</w:t>
      </w:r>
      <w:r w:rsidRPr="0076367B">
        <w:rPr>
          <w:color w:val="3B3838" w:themeColor="background2" w:themeShade="40"/>
        </w:rPr>
        <w:t>naloxone</w:t>
      </w:r>
      <w:r w:rsidR="00096D6F" w:rsidRPr="0076367B">
        <w:rPr>
          <w:color w:val="3B3838" w:themeColor="background2" w:themeShade="40"/>
        </w:rPr>
        <w:t>)</w:t>
      </w:r>
      <w:r w:rsidR="001547E1" w:rsidRPr="0076367B">
        <w:rPr>
          <w:color w:val="3B3838" w:themeColor="background2" w:themeShade="40"/>
        </w:rPr>
        <w:t xml:space="preserve"> to at risk patients</w:t>
      </w:r>
      <w:r w:rsidR="001547E1">
        <w:rPr>
          <w:color w:val="3B3838" w:themeColor="background2" w:themeShade="40"/>
          <w:sz w:val="24"/>
          <w:szCs w:val="24"/>
        </w:rPr>
        <w:t>.</w:t>
      </w:r>
    </w:p>
    <w:p w14:paraId="534A9193" w14:textId="287AC19E" w:rsidR="006E1C60" w:rsidRDefault="00711505" w:rsidP="006E1C60">
      <w:pPr>
        <w:rPr>
          <w:b/>
          <w:bCs/>
          <w:color w:val="3B3838" w:themeColor="background2" w:themeShade="40"/>
          <w:sz w:val="24"/>
          <w:szCs w:val="24"/>
        </w:rPr>
      </w:pPr>
      <w:r w:rsidRPr="0074226D">
        <w:rPr>
          <w:b/>
          <w:bCs/>
          <w:color w:val="3B3838" w:themeColor="background2" w:themeShade="40"/>
          <w:sz w:val="24"/>
          <w:szCs w:val="24"/>
        </w:rPr>
        <w:t>Po</w:t>
      </w:r>
      <w:r w:rsidR="0074226D">
        <w:rPr>
          <w:b/>
          <w:bCs/>
          <w:color w:val="3B3838" w:themeColor="background2" w:themeShade="40"/>
          <w:sz w:val="24"/>
          <w:szCs w:val="24"/>
        </w:rPr>
        <w:t>l</w:t>
      </w:r>
      <w:r w:rsidR="001547E1" w:rsidRPr="0074226D">
        <w:rPr>
          <w:b/>
          <w:bCs/>
          <w:color w:val="3B3838" w:themeColor="background2" w:themeShade="40"/>
          <w:sz w:val="24"/>
          <w:szCs w:val="24"/>
        </w:rPr>
        <w:t>i</w:t>
      </w:r>
      <w:r w:rsidR="001547E1" w:rsidRPr="006E1C60">
        <w:rPr>
          <w:b/>
          <w:bCs/>
          <w:color w:val="3B3838" w:themeColor="background2" w:themeShade="40"/>
          <w:sz w:val="24"/>
          <w:szCs w:val="24"/>
        </w:rPr>
        <w:t>cy:</w:t>
      </w:r>
      <w:r w:rsidR="006E1C60" w:rsidRPr="006E1C60">
        <w:rPr>
          <w:b/>
          <w:bCs/>
          <w:color w:val="3B3838" w:themeColor="background2" w:themeShade="40"/>
          <w:sz w:val="24"/>
          <w:szCs w:val="24"/>
        </w:rPr>
        <w:t xml:space="preserve"> </w:t>
      </w:r>
    </w:p>
    <w:p w14:paraId="0F81DACA" w14:textId="36806682" w:rsidR="00BA48D4" w:rsidRPr="0076367B" w:rsidRDefault="00BA48D4" w:rsidP="00BA48D4">
      <w:r w:rsidRPr="0076367B">
        <w:t xml:space="preserve">The hospital </w:t>
      </w:r>
      <w:r w:rsidR="00252301" w:rsidRPr="0076367B">
        <w:t xml:space="preserve">shall allow for the distribution of prepackaged emergency medications </w:t>
      </w:r>
      <w:r w:rsidR="00614D15" w:rsidRPr="0076367B">
        <w:t>in accordance with</w:t>
      </w:r>
      <w:r w:rsidR="00E80993" w:rsidRPr="0076367B">
        <w:t xml:space="preserve"> WA Senate Bill</w:t>
      </w:r>
      <w:r w:rsidR="00252301" w:rsidRPr="0076367B">
        <w:t xml:space="preserve"> 5195. The pharmacy director </w:t>
      </w:r>
      <w:r w:rsidR="00614D15" w:rsidRPr="0076367B">
        <w:t>shall</w:t>
      </w:r>
      <w:r w:rsidR="00252301" w:rsidRPr="0076367B">
        <w:t xml:space="preserve"> maintain a list of all prepackaged emergency medications approved for distribution to patients in the emergency department</w:t>
      </w:r>
      <w:r w:rsidR="00B6754D" w:rsidRPr="0076367B">
        <w:t>,</w:t>
      </w:r>
      <w:r w:rsidRPr="0076367B">
        <w:t xml:space="preserve"> which will include opioid overdose reversal medication (naloxone)</w:t>
      </w:r>
      <w:r w:rsidR="00252301" w:rsidRPr="0076367B">
        <w:t>. T</w:t>
      </w:r>
      <w:r w:rsidR="00B6754D" w:rsidRPr="0076367B">
        <w:t xml:space="preserve">his policy and protocol outline specific requirements for prepackaged naloxone distribution. </w:t>
      </w:r>
    </w:p>
    <w:p w14:paraId="322AD9AE" w14:textId="5F7FFBF7" w:rsidR="0074226D" w:rsidRPr="0076367B" w:rsidRDefault="00B6754D" w:rsidP="0074226D">
      <w:pPr>
        <w:rPr>
          <w:color w:val="3B3838" w:themeColor="background2" w:themeShade="40"/>
        </w:rPr>
      </w:pPr>
      <w:r w:rsidRPr="0076367B">
        <w:rPr>
          <w:color w:val="3B3838" w:themeColor="background2" w:themeShade="40"/>
        </w:rPr>
        <w:t xml:space="preserve">The hospital </w:t>
      </w:r>
      <w:r w:rsidR="00203317" w:rsidRPr="0076367B">
        <w:rPr>
          <w:color w:val="3B3838" w:themeColor="background2" w:themeShade="40"/>
        </w:rPr>
        <w:t>must</w:t>
      </w:r>
      <w:r w:rsidRPr="0076367B">
        <w:rPr>
          <w:color w:val="3B3838" w:themeColor="background2" w:themeShade="40"/>
        </w:rPr>
        <w:t xml:space="preserve"> </w:t>
      </w:r>
      <w:r w:rsidR="00711505" w:rsidRPr="0076367B">
        <w:rPr>
          <w:color w:val="3B3838" w:themeColor="background2" w:themeShade="40"/>
        </w:rPr>
        <w:t xml:space="preserve">identify all patients who present at the emergency department </w:t>
      </w:r>
      <w:r w:rsidR="0074226D" w:rsidRPr="0076367B">
        <w:rPr>
          <w:color w:val="3B3838" w:themeColor="background2" w:themeShade="40"/>
        </w:rPr>
        <w:t xml:space="preserve">with </w:t>
      </w:r>
      <w:r w:rsidR="00711505" w:rsidRPr="0076367B">
        <w:rPr>
          <w:color w:val="3B3838" w:themeColor="background2" w:themeShade="40"/>
        </w:rPr>
        <w:t xml:space="preserve">symptoms of </w:t>
      </w:r>
      <w:r w:rsidR="0074226D" w:rsidRPr="0076367B">
        <w:rPr>
          <w:color w:val="3B3838" w:themeColor="background2" w:themeShade="40"/>
        </w:rPr>
        <w:t>a</w:t>
      </w:r>
      <w:r w:rsidR="006E1C60" w:rsidRPr="0076367B">
        <w:t>n opioid overdose</w:t>
      </w:r>
      <w:r w:rsidR="0074226D" w:rsidRPr="0076367B">
        <w:t>, o</w:t>
      </w:r>
      <w:r w:rsidR="006E1C60" w:rsidRPr="0076367B">
        <w:t>pioid use disorder</w:t>
      </w:r>
      <w:r w:rsidR="0074226D" w:rsidRPr="0076367B">
        <w:t>, or o</w:t>
      </w:r>
      <w:r w:rsidR="006E1C60" w:rsidRPr="0076367B">
        <w:t>ther adverse event related to opioid use</w:t>
      </w:r>
      <w:r w:rsidR="0074226D" w:rsidRPr="0076367B">
        <w:t xml:space="preserve">. </w:t>
      </w:r>
      <w:r w:rsidR="002E558C" w:rsidRPr="0076367B">
        <w:rPr>
          <w:color w:val="3B3838" w:themeColor="background2" w:themeShade="40"/>
        </w:rPr>
        <w:t>O</w:t>
      </w:r>
      <w:r w:rsidR="0074226D" w:rsidRPr="0076367B">
        <w:rPr>
          <w:color w:val="3B3838" w:themeColor="background2" w:themeShade="40"/>
        </w:rPr>
        <w:t xml:space="preserve">ther adverse event related to opioid use </w:t>
      </w:r>
      <w:r w:rsidR="0074226D" w:rsidRPr="0076367B">
        <w:rPr>
          <w:i/>
          <w:iCs/>
          <w:color w:val="3B3838" w:themeColor="background2" w:themeShade="40"/>
        </w:rPr>
        <w:t>may include but is not limited to the following</w:t>
      </w:r>
      <w:r w:rsidR="0074226D" w:rsidRPr="0076367B">
        <w:rPr>
          <w:color w:val="3B3838" w:themeColor="background2" w:themeShade="40"/>
        </w:rPr>
        <w:t xml:space="preserve">: soft tissue infection, endocarditis, risk </w:t>
      </w:r>
      <w:r w:rsidR="00E80993" w:rsidRPr="0076367B">
        <w:rPr>
          <w:color w:val="3B3838" w:themeColor="background2" w:themeShade="40"/>
        </w:rPr>
        <w:t>of</w:t>
      </w:r>
      <w:r w:rsidR="0074226D" w:rsidRPr="0076367B">
        <w:rPr>
          <w:color w:val="3B3838" w:themeColor="background2" w:themeShade="40"/>
        </w:rPr>
        <w:t xml:space="preserve"> opioid overdose of self, </w:t>
      </w:r>
      <w:r w:rsidR="00E80993" w:rsidRPr="0076367B">
        <w:rPr>
          <w:color w:val="3B3838" w:themeColor="background2" w:themeShade="40"/>
        </w:rPr>
        <w:t xml:space="preserve">and </w:t>
      </w:r>
      <w:r w:rsidR="0074226D" w:rsidRPr="0076367B">
        <w:rPr>
          <w:color w:val="3B3838" w:themeColor="background2" w:themeShade="40"/>
        </w:rPr>
        <w:t xml:space="preserve">risk </w:t>
      </w:r>
      <w:r w:rsidR="00E80993" w:rsidRPr="0076367B">
        <w:rPr>
          <w:color w:val="3B3838" w:themeColor="background2" w:themeShade="40"/>
        </w:rPr>
        <w:t>of</w:t>
      </w:r>
      <w:r w:rsidR="0074226D" w:rsidRPr="0076367B">
        <w:rPr>
          <w:color w:val="3B3838" w:themeColor="background2" w:themeShade="40"/>
        </w:rPr>
        <w:t xml:space="preserve"> witnessing or responding to opioid overdose</w:t>
      </w:r>
      <w:r w:rsidR="002E558C" w:rsidRPr="0076367B">
        <w:rPr>
          <w:color w:val="3B3838" w:themeColor="background2" w:themeShade="40"/>
        </w:rPr>
        <w:t>.</w:t>
      </w:r>
      <w:r w:rsidR="0074226D" w:rsidRPr="0076367B">
        <w:rPr>
          <w:color w:val="3B3838" w:themeColor="background2" w:themeShade="40"/>
        </w:rPr>
        <w:t xml:space="preserve"> </w:t>
      </w:r>
    </w:p>
    <w:p w14:paraId="0D05363F" w14:textId="3D774F26" w:rsidR="00711505" w:rsidRPr="0076367B" w:rsidRDefault="00711505" w:rsidP="00711505">
      <w:pPr>
        <w:rPr>
          <w:color w:val="3B3838" w:themeColor="background2" w:themeShade="40"/>
        </w:rPr>
      </w:pPr>
      <w:r w:rsidRPr="0076367B">
        <w:rPr>
          <w:color w:val="3B3838" w:themeColor="background2" w:themeShade="40"/>
        </w:rPr>
        <w:t>The above identified patients must receive the following:</w:t>
      </w:r>
    </w:p>
    <w:p w14:paraId="177EBAF1" w14:textId="77777777" w:rsidR="00711505" w:rsidRPr="0076367B" w:rsidRDefault="00711505" w:rsidP="00711505">
      <w:pPr>
        <w:pStyle w:val="ListParagraph"/>
        <w:numPr>
          <w:ilvl w:val="0"/>
          <w:numId w:val="4"/>
        </w:numPr>
      </w:pPr>
      <w:bookmarkStart w:id="0" w:name="_Hlk86846077"/>
      <w:r w:rsidRPr="0076367B">
        <w:t>Opioid reversal medication (naloxone) upon discharge unless there is professional determination that it is not appropriate, or the person already has naloxone; and</w:t>
      </w:r>
    </w:p>
    <w:p w14:paraId="73D67874" w14:textId="77777777" w:rsidR="00711505" w:rsidRPr="0076367B" w:rsidRDefault="00711505" w:rsidP="00711505">
      <w:pPr>
        <w:pStyle w:val="ListParagraph"/>
        <w:numPr>
          <w:ilvl w:val="0"/>
          <w:numId w:val="4"/>
        </w:numPr>
      </w:pPr>
      <w:r w:rsidRPr="0076367B">
        <w:t>Directions for use; and</w:t>
      </w:r>
    </w:p>
    <w:p w14:paraId="05D7F03B" w14:textId="77777777" w:rsidR="00711505" w:rsidRPr="0076367B" w:rsidRDefault="00711505" w:rsidP="00711505">
      <w:pPr>
        <w:pStyle w:val="ListParagraph"/>
        <w:numPr>
          <w:ilvl w:val="0"/>
          <w:numId w:val="4"/>
        </w:numPr>
        <w:rPr>
          <w:b/>
          <w:bCs/>
          <w:color w:val="3B3838" w:themeColor="background2" w:themeShade="40"/>
        </w:rPr>
      </w:pPr>
      <w:r w:rsidRPr="0076367B">
        <w:t xml:space="preserve">Information and resources about medications for opioid use disorder (MOUD) and harm reduction strategies and services. These materials should be available in all languages relevant to the communities that the hospital serves. </w:t>
      </w:r>
      <w:bookmarkEnd w:id="0"/>
    </w:p>
    <w:p w14:paraId="45884235" w14:textId="109D4014" w:rsidR="001C4E27" w:rsidRDefault="00616365" w:rsidP="00C06277">
      <w:pPr>
        <w:rPr>
          <w:b/>
          <w:bCs/>
          <w:color w:val="3B3838" w:themeColor="background2" w:themeShade="40"/>
          <w:sz w:val="24"/>
          <w:szCs w:val="24"/>
        </w:rPr>
      </w:pPr>
      <w:r>
        <w:rPr>
          <w:b/>
          <w:bCs/>
          <w:color w:val="3B3838" w:themeColor="background2" w:themeShade="40"/>
          <w:sz w:val="24"/>
          <w:szCs w:val="24"/>
        </w:rPr>
        <w:t>Procedures</w:t>
      </w:r>
      <w:r w:rsidR="001C4E27">
        <w:rPr>
          <w:b/>
          <w:bCs/>
          <w:color w:val="3B3838" w:themeColor="background2" w:themeShade="40"/>
          <w:sz w:val="24"/>
          <w:szCs w:val="24"/>
        </w:rPr>
        <w:t>:</w:t>
      </w:r>
    </w:p>
    <w:p w14:paraId="77CC8D4D" w14:textId="13CDF186" w:rsidR="00616365" w:rsidRPr="00D33B02" w:rsidRDefault="00616365" w:rsidP="00616365">
      <w:pPr>
        <w:pStyle w:val="ListParagraph"/>
        <w:numPr>
          <w:ilvl w:val="0"/>
          <w:numId w:val="5"/>
        </w:numPr>
        <w:rPr>
          <w:b/>
          <w:bCs/>
          <w:color w:val="3B3838" w:themeColor="background2" w:themeShade="40"/>
          <w:sz w:val="24"/>
          <w:szCs w:val="24"/>
        </w:rPr>
      </w:pPr>
      <w:r w:rsidRPr="00D33B02">
        <w:rPr>
          <w:b/>
          <w:bCs/>
          <w:color w:val="3B3838" w:themeColor="background2" w:themeShade="40"/>
          <w:sz w:val="24"/>
          <w:szCs w:val="24"/>
        </w:rPr>
        <w:t>Screening and Assessment</w:t>
      </w:r>
    </w:p>
    <w:p w14:paraId="446D2855" w14:textId="3BF70663" w:rsidR="00D33B02" w:rsidRPr="0076367B" w:rsidRDefault="00D33B02" w:rsidP="00D33B02">
      <w:pPr>
        <w:pStyle w:val="ListParagraph"/>
        <w:numPr>
          <w:ilvl w:val="1"/>
          <w:numId w:val="5"/>
        </w:numPr>
        <w:rPr>
          <w:color w:val="3B3838" w:themeColor="background2" w:themeShade="40"/>
        </w:rPr>
      </w:pPr>
      <w:r w:rsidRPr="0076367B">
        <w:rPr>
          <w:color w:val="3B3838" w:themeColor="background2" w:themeShade="40"/>
        </w:rPr>
        <w:t>Screen</w:t>
      </w:r>
      <w:r w:rsidR="000673C9" w:rsidRPr="0076367B">
        <w:rPr>
          <w:color w:val="3B3838" w:themeColor="background2" w:themeShade="40"/>
        </w:rPr>
        <w:t xml:space="preserve"> patients to determine if they meet requirements as outlined in the policy</w:t>
      </w:r>
    </w:p>
    <w:p w14:paraId="0EBCCC46" w14:textId="3C62E732" w:rsidR="00913430" w:rsidRPr="0076367B" w:rsidRDefault="00913430" w:rsidP="00913430">
      <w:pPr>
        <w:pStyle w:val="ListParagraph"/>
        <w:numPr>
          <w:ilvl w:val="2"/>
          <w:numId w:val="5"/>
        </w:numPr>
        <w:rPr>
          <w:i/>
          <w:iCs/>
          <w:color w:val="3B3838" w:themeColor="background2" w:themeShade="40"/>
        </w:rPr>
      </w:pPr>
      <w:r w:rsidRPr="0076367B">
        <w:rPr>
          <w:i/>
          <w:iCs/>
          <w:color w:val="3B3838" w:themeColor="background2" w:themeShade="40"/>
        </w:rPr>
        <w:t>Determine universal screening process vs. xxx</w:t>
      </w:r>
    </w:p>
    <w:p w14:paraId="394C4F5E" w14:textId="5B997B58" w:rsidR="004B2EEA" w:rsidRPr="0076367B" w:rsidRDefault="004B2EEA" w:rsidP="00913430">
      <w:pPr>
        <w:pStyle w:val="ListParagraph"/>
        <w:numPr>
          <w:ilvl w:val="2"/>
          <w:numId w:val="5"/>
        </w:numPr>
        <w:rPr>
          <w:i/>
          <w:iCs/>
          <w:color w:val="3B3838" w:themeColor="background2" w:themeShade="40"/>
        </w:rPr>
      </w:pPr>
      <w:r w:rsidRPr="0076367B">
        <w:rPr>
          <w:i/>
          <w:iCs/>
          <w:color w:val="3B3838" w:themeColor="background2" w:themeShade="40"/>
        </w:rPr>
        <w:t>See screening and inclusion criteria recommendations in HCA toolkit for additional guidance</w:t>
      </w:r>
    </w:p>
    <w:p w14:paraId="5DF4C123" w14:textId="4F059707" w:rsidR="00B95CDC" w:rsidRPr="0076367B" w:rsidRDefault="000673C9" w:rsidP="00D33B02">
      <w:pPr>
        <w:pStyle w:val="ListParagraph"/>
        <w:numPr>
          <w:ilvl w:val="1"/>
          <w:numId w:val="5"/>
        </w:numPr>
        <w:rPr>
          <w:color w:val="3B3838" w:themeColor="background2" w:themeShade="40"/>
        </w:rPr>
      </w:pPr>
      <w:r w:rsidRPr="0076367B">
        <w:rPr>
          <w:color w:val="3B3838" w:themeColor="background2" w:themeShade="40"/>
        </w:rPr>
        <w:t>Exceptions</w:t>
      </w:r>
      <w:r w:rsidR="00B95CDC" w:rsidRPr="0076367B">
        <w:rPr>
          <w:color w:val="3B3838" w:themeColor="background2" w:themeShade="40"/>
        </w:rPr>
        <w:t>:</w:t>
      </w:r>
    </w:p>
    <w:p w14:paraId="5FADD221" w14:textId="424F3524" w:rsidR="00B95CDC" w:rsidRPr="0076367B" w:rsidRDefault="00B95CDC" w:rsidP="00B95CDC">
      <w:pPr>
        <w:pStyle w:val="ListParagraph"/>
        <w:numPr>
          <w:ilvl w:val="2"/>
          <w:numId w:val="5"/>
        </w:numPr>
        <w:rPr>
          <w:color w:val="3B3838" w:themeColor="background2" w:themeShade="40"/>
        </w:rPr>
      </w:pPr>
      <w:r w:rsidRPr="0076367B">
        <w:rPr>
          <w:color w:val="3B3838" w:themeColor="background2" w:themeShade="40"/>
        </w:rPr>
        <w:t xml:space="preserve">Has </w:t>
      </w:r>
      <w:r w:rsidR="0076367B" w:rsidRPr="0076367B">
        <w:rPr>
          <w:color w:val="3B3838" w:themeColor="background2" w:themeShade="40"/>
        </w:rPr>
        <w:t>a</w:t>
      </w:r>
      <w:r w:rsidRPr="0076367B">
        <w:rPr>
          <w:color w:val="3B3838" w:themeColor="background2" w:themeShade="40"/>
        </w:rPr>
        <w:t xml:space="preserve"> naloxone kit </w:t>
      </w:r>
    </w:p>
    <w:p w14:paraId="3C22F719" w14:textId="73B66FF4" w:rsidR="00B95CDC" w:rsidRPr="0076367B" w:rsidRDefault="00B95CDC" w:rsidP="00B95CDC">
      <w:pPr>
        <w:pStyle w:val="ListParagraph"/>
        <w:numPr>
          <w:ilvl w:val="2"/>
          <w:numId w:val="5"/>
        </w:numPr>
        <w:rPr>
          <w:color w:val="3B3838" w:themeColor="background2" w:themeShade="40"/>
        </w:rPr>
      </w:pPr>
      <w:r w:rsidRPr="0076367B">
        <w:rPr>
          <w:color w:val="3B3838" w:themeColor="background2" w:themeShade="40"/>
        </w:rPr>
        <w:t xml:space="preserve">Determined not to be appropriate based on professional determination </w:t>
      </w:r>
    </w:p>
    <w:p w14:paraId="38F1E797" w14:textId="2FD64E8F" w:rsidR="0076367B" w:rsidRPr="0076367B" w:rsidRDefault="0076367B" w:rsidP="00B95CDC">
      <w:pPr>
        <w:pStyle w:val="ListParagraph"/>
        <w:numPr>
          <w:ilvl w:val="2"/>
          <w:numId w:val="5"/>
        </w:numPr>
        <w:rPr>
          <w:color w:val="3B3838" w:themeColor="background2" w:themeShade="40"/>
        </w:rPr>
      </w:pPr>
      <w:r w:rsidRPr="0076367B">
        <w:rPr>
          <w:color w:val="3B3838" w:themeColor="background2" w:themeShade="40"/>
        </w:rPr>
        <w:t>Patient declined naloxone</w:t>
      </w:r>
    </w:p>
    <w:p w14:paraId="47954F89" w14:textId="6CFF14A0" w:rsidR="00D33B02" w:rsidRDefault="00D33B02" w:rsidP="00D33B02">
      <w:pPr>
        <w:pStyle w:val="ListParagraph"/>
        <w:ind w:left="1440"/>
        <w:rPr>
          <w:color w:val="3B3838" w:themeColor="background2" w:themeShade="40"/>
          <w:sz w:val="24"/>
          <w:szCs w:val="24"/>
        </w:rPr>
      </w:pPr>
    </w:p>
    <w:p w14:paraId="7B93CC2B" w14:textId="5BFF48C8" w:rsidR="000673C9" w:rsidRDefault="00AC7DBD" w:rsidP="00AC7DBD">
      <w:pPr>
        <w:pStyle w:val="ListParagraph"/>
        <w:numPr>
          <w:ilvl w:val="0"/>
          <w:numId w:val="5"/>
        </w:numPr>
        <w:rPr>
          <w:b/>
          <w:bCs/>
          <w:sz w:val="24"/>
          <w:szCs w:val="24"/>
        </w:rPr>
      </w:pPr>
      <w:r w:rsidRPr="00AC7DBD">
        <w:rPr>
          <w:b/>
          <w:bCs/>
          <w:sz w:val="24"/>
          <w:szCs w:val="24"/>
        </w:rPr>
        <w:t>D</w:t>
      </w:r>
      <w:r w:rsidR="000673C9">
        <w:rPr>
          <w:b/>
          <w:bCs/>
          <w:sz w:val="24"/>
          <w:szCs w:val="24"/>
        </w:rPr>
        <w:t>istribution</w:t>
      </w:r>
    </w:p>
    <w:p w14:paraId="78958393" w14:textId="7F075659" w:rsidR="00F241B5" w:rsidRPr="0076367B" w:rsidRDefault="000673C9" w:rsidP="00F241B5">
      <w:pPr>
        <w:pStyle w:val="ListParagraph"/>
        <w:numPr>
          <w:ilvl w:val="1"/>
          <w:numId w:val="5"/>
        </w:numPr>
      </w:pPr>
      <w:r w:rsidRPr="0076367B">
        <w:rPr>
          <w:b/>
          <w:bCs/>
        </w:rPr>
        <w:t>Required</w:t>
      </w:r>
      <w:r w:rsidRPr="0076367B">
        <w:t>: Nurses</w:t>
      </w:r>
      <w:r w:rsidR="00710A8D" w:rsidRPr="0076367B">
        <w:t>, providers, or pharmacists</w:t>
      </w:r>
      <w:r w:rsidRPr="0076367B">
        <w:t xml:space="preserve"> will distribute prepackaged emergency medications to patients only after patient counseling on the medication</w:t>
      </w:r>
    </w:p>
    <w:p w14:paraId="2FEAEA86" w14:textId="58376DD0" w:rsidR="00F241B5" w:rsidRPr="0076367B" w:rsidRDefault="00E138F6" w:rsidP="00F241B5">
      <w:pPr>
        <w:pStyle w:val="ListParagraph"/>
        <w:numPr>
          <w:ilvl w:val="1"/>
          <w:numId w:val="5"/>
        </w:numPr>
      </w:pPr>
      <w:r w:rsidRPr="0076367B">
        <w:rPr>
          <w:b/>
          <w:bCs/>
        </w:rPr>
        <w:t xml:space="preserve">Required: </w:t>
      </w:r>
      <w:r w:rsidRPr="0076367B">
        <w:t xml:space="preserve">Education and </w:t>
      </w:r>
      <w:r w:rsidR="00B97DFA" w:rsidRPr="0076367B">
        <w:t>m</w:t>
      </w:r>
      <w:r w:rsidRPr="0076367B">
        <w:t xml:space="preserve">aterials </w:t>
      </w:r>
      <w:r w:rsidR="00B97DFA" w:rsidRPr="0076367B">
        <w:t>p</w:t>
      </w:r>
      <w:r w:rsidRPr="0076367B">
        <w:t>rovided</w:t>
      </w:r>
      <w:r w:rsidR="00B97DFA" w:rsidRPr="0076367B">
        <w:t xml:space="preserve"> in relevant patient languages</w:t>
      </w:r>
    </w:p>
    <w:p w14:paraId="617CB81A" w14:textId="289BECEE" w:rsidR="00E657B0" w:rsidRPr="0076367B" w:rsidRDefault="00E657B0" w:rsidP="00E657B0">
      <w:pPr>
        <w:pStyle w:val="ListParagraph"/>
        <w:numPr>
          <w:ilvl w:val="2"/>
          <w:numId w:val="5"/>
        </w:numPr>
      </w:pPr>
      <w:r w:rsidRPr="0076367B">
        <w:rPr>
          <w:i/>
          <w:iCs/>
        </w:rPr>
        <w:t>Depending on ED and hospital workflow, patient education may be provided by allied disciplines (e.g., social workers, SUDP,</w:t>
      </w:r>
      <w:r w:rsidR="004A7818" w:rsidRPr="0076367B">
        <w:rPr>
          <w:i/>
          <w:iCs/>
        </w:rPr>
        <w:t xml:space="preserve"> and</w:t>
      </w:r>
      <w:r w:rsidRPr="0076367B">
        <w:rPr>
          <w:i/>
          <w:iCs/>
        </w:rPr>
        <w:t xml:space="preserve"> peer counselors</w:t>
      </w:r>
      <w:r w:rsidR="004A7818" w:rsidRPr="0076367B">
        <w:rPr>
          <w:i/>
          <w:iCs/>
        </w:rPr>
        <w:t>)</w:t>
      </w:r>
      <w:r w:rsidRPr="0076367B">
        <w:rPr>
          <w:i/>
          <w:iCs/>
        </w:rPr>
        <w:t xml:space="preserve">. Identify roles </w:t>
      </w:r>
      <w:r w:rsidRPr="0076367B">
        <w:rPr>
          <w:i/>
          <w:iCs/>
        </w:rPr>
        <w:lastRenderedPageBreak/>
        <w:t xml:space="preserve">in your organization’s workflow and ensure that </w:t>
      </w:r>
      <w:r w:rsidR="004A7818" w:rsidRPr="0076367B">
        <w:rPr>
          <w:i/>
          <w:iCs/>
        </w:rPr>
        <w:t xml:space="preserve">included professions review </w:t>
      </w:r>
      <w:r w:rsidRPr="0076367B">
        <w:rPr>
          <w:i/>
          <w:iCs/>
        </w:rPr>
        <w:t>this policy and</w:t>
      </w:r>
      <w:r w:rsidR="004A7818" w:rsidRPr="0076367B">
        <w:rPr>
          <w:i/>
          <w:iCs/>
        </w:rPr>
        <w:t xml:space="preserve"> receive</w:t>
      </w:r>
      <w:r w:rsidRPr="0076367B">
        <w:rPr>
          <w:i/>
          <w:iCs/>
        </w:rPr>
        <w:t xml:space="preserve"> requisite training. </w:t>
      </w:r>
    </w:p>
    <w:p w14:paraId="7873037F" w14:textId="1245655C" w:rsidR="00E138F6" w:rsidRPr="0076367B" w:rsidRDefault="00F241B5" w:rsidP="00F241B5">
      <w:pPr>
        <w:pStyle w:val="ListParagraph"/>
        <w:numPr>
          <w:ilvl w:val="1"/>
          <w:numId w:val="5"/>
        </w:numPr>
      </w:pPr>
      <w:r w:rsidRPr="0076367B">
        <w:rPr>
          <w:b/>
          <w:bCs/>
        </w:rPr>
        <w:t>Optional:</w:t>
      </w:r>
      <w:r w:rsidRPr="0076367B">
        <w:t xml:space="preserve"> </w:t>
      </w:r>
      <w:r w:rsidR="00E138F6" w:rsidRPr="0076367B">
        <w:t>institution</w:t>
      </w:r>
      <w:r w:rsidR="0076367B">
        <w:t>-</w:t>
      </w:r>
      <w:r w:rsidR="00E138F6" w:rsidRPr="0076367B">
        <w:t>specific tracking or logging protocols</w:t>
      </w:r>
    </w:p>
    <w:p w14:paraId="652285C7" w14:textId="77777777" w:rsidR="00E138F6" w:rsidRDefault="00E138F6" w:rsidP="000673C9">
      <w:pPr>
        <w:pStyle w:val="ListParagraph"/>
        <w:ind w:left="1080"/>
        <w:rPr>
          <w:sz w:val="24"/>
          <w:szCs w:val="24"/>
        </w:rPr>
      </w:pPr>
    </w:p>
    <w:p w14:paraId="29A812CB" w14:textId="7BFACB3A" w:rsidR="00AC7DBD" w:rsidRPr="00AC7DBD" w:rsidRDefault="000673C9" w:rsidP="00AC7DBD">
      <w:pPr>
        <w:pStyle w:val="ListParagraph"/>
        <w:numPr>
          <w:ilvl w:val="0"/>
          <w:numId w:val="5"/>
        </w:numPr>
        <w:rPr>
          <w:b/>
          <w:bCs/>
          <w:sz w:val="24"/>
          <w:szCs w:val="24"/>
        </w:rPr>
      </w:pPr>
      <w:r>
        <w:rPr>
          <w:b/>
          <w:bCs/>
          <w:sz w:val="24"/>
          <w:szCs w:val="24"/>
        </w:rPr>
        <w:t>D</w:t>
      </w:r>
      <w:r w:rsidR="00AC7DBD" w:rsidRPr="00AC7DBD">
        <w:rPr>
          <w:b/>
          <w:bCs/>
          <w:sz w:val="24"/>
          <w:szCs w:val="24"/>
        </w:rPr>
        <w:t>ocumen</w:t>
      </w:r>
      <w:r>
        <w:rPr>
          <w:b/>
          <w:bCs/>
          <w:sz w:val="24"/>
          <w:szCs w:val="24"/>
        </w:rPr>
        <w:t xml:space="preserve">tation </w:t>
      </w:r>
    </w:p>
    <w:p w14:paraId="65D94138" w14:textId="77777777" w:rsidR="004A7818" w:rsidRPr="0076367B" w:rsidRDefault="00E138F6" w:rsidP="004A7818">
      <w:pPr>
        <w:ind w:left="1080"/>
      </w:pPr>
      <w:r w:rsidRPr="0076367B">
        <w:rPr>
          <w:b/>
          <w:bCs/>
        </w:rPr>
        <w:t>Required</w:t>
      </w:r>
      <w:r w:rsidRPr="0076367B">
        <w:t>: Procedures to require practitioners intending to prescribe prepackaged emergency medications pursuant to SB 5195 Section 2 to maintain a valid prescription either in writing or electronically in the patient’s records prior to a medication being distributed to the patient</w:t>
      </w:r>
    </w:p>
    <w:p w14:paraId="228B4372" w14:textId="546F35AD" w:rsidR="004A7818" w:rsidRPr="0076367B" w:rsidRDefault="004A7818" w:rsidP="004A7818">
      <w:pPr>
        <w:pStyle w:val="ListParagraph"/>
        <w:numPr>
          <w:ilvl w:val="0"/>
          <w:numId w:val="9"/>
        </w:numPr>
        <w:rPr>
          <w:i/>
          <w:iCs/>
        </w:rPr>
      </w:pPr>
      <w:r w:rsidRPr="0076367B">
        <w:rPr>
          <w:i/>
          <w:iCs/>
        </w:rPr>
        <w:t xml:space="preserve">Determine and outline workflow procedure to ensure compliance </w:t>
      </w:r>
    </w:p>
    <w:p w14:paraId="496B0AFC" w14:textId="77777777" w:rsidR="004A7818" w:rsidRPr="0076367B" w:rsidRDefault="004A7818" w:rsidP="004A7818">
      <w:pPr>
        <w:pStyle w:val="ListParagraph"/>
        <w:ind w:left="1800"/>
        <w:rPr>
          <w:i/>
          <w:iCs/>
        </w:rPr>
      </w:pPr>
    </w:p>
    <w:p w14:paraId="439CCC8E" w14:textId="37D56E99" w:rsidR="00E138F6" w:rsidRPr="0076367B" w:rsidRDefault="00E138F6" w:rsidP="004A7818">
      <w:pPr>
        <w:pStyle w:val="ListParagraph"/>
        <w:numPr>
          <w:ilvl w:val="1"/>
          <w:numId w:val="5"/>
        </w:numPr>
      </w:pPr>
      <w:r w:rsidRPr="0076367B">
        <w:t>Document screening and any exceptions</w:t>
      </w:r>
    </w:p>
    <w:p w14:paraId="19D3369C" w14:textId="77777777" w:rsidR="004A7818" w:rsidRPr="0076367B" w:rsidRDefault="00283D1B" w:rsidP="004A7818">
      <w:pPr>
        <w:pStyle w:val="ListParagraph"/>
        <w:numPr>
          <w:ilvl w:val="2"/>
          <w:numId w:val="5"/>
        </w:numPr>
        <w:rPr>
          <w:color w:val="3B3838" w:themeColor="background2" w:themeShade="40"/>
        </w:rPr>
      </w:pPr>
      <w:r w:rsidRPr="0076367B">
        <w:t xml:space="preserve">E.g., </w:t>
      </w:r>
      <w:r w:rsidRPr="0076367B">
        <w:rPr>
          <w:color w:val="3B3838" w:themeColor="background2" w:themeShade="40"/>
        </w:rPr>
        <w:t>Patient refusal or AMA</w:t>
      </w:r>
    </w:p>
    <w:p w14:paraId="329C606F" w14:textId="77777777" w:rsidR="004A7818" w:rsidRPr="0076367B" w:rsidRDefault="00E138F6" w:rsidP="004A7818">
      <w:pPr>
        <w:pStyle w:val="ListParagraph"/>
        <w:numPr>
          <w:ilvl w:val="1"/>
          <w:numId w:val="5"/>
        </w:numPr>
        <w:rPr>
          <w:color w:val="3B3838" w:themeColor="background2" w:themeShade="40"/>
        </w:rPr>
      </w:pPr>
      <w:r w:rsidRPr="0076367B">
        <w:t>Document education and materials provided and confirmed patient understanding</w:t>
      </w:r>
    </w:p>
    <w:p w14:paraId="0D73085C" w14:textId="576AADDA" w:rsidR="00E138F6" w:rsidRPr="0076367B" w:rsidRDefault="00E138F6" w:rsidP="004A7818">
      <w:pPr>
        <w:pStyle w:val="ListParagraph"/>
        <w:numPr>
          <w:ilvl w:val="1"/>
          <w:numId w:val="5"/>
        </w:numPr>
        <w:rPr>
          <w:color w:val="3B3838" w:themeColor="background2" w:themeShade="40"/>
        </w:rPr>
      </w:pPr>
      <w:r w:rsidRPr="0076367B">
        <w:t xml:space="preserve">Document delivery of prepackaged naloxone </w:t>
      </w:r>
    </w:p>
    <w:p w14:paraId="1CC416B6" w14:textId="77777777" w:rsidR="00AC7DBD" w:rsidRPr="00AC7DBD" w:rsidRDefault="00AC7DBD" w:rsidP="00AC7DBD">
      <w:pPr>
        <w:spacing w:after="0"/>
        <w:rPr>
          <w:b/>
          <w:bCs/>
          <w:color w:val="3B3838" w:themeColor="background2" w:themeShade="40"/>
          <w:sz w:val="24"/>
          <w:szCs w:val="24"/>
        </w:rPr>
      </w:pPr>
    </w:p>
    <w:p w14:paraId="7C359065" w14:textId="225B1F14" w:rsidR="00616365" w:rsidRPr="00D33B02" w:rsidRDefault="00616365" w:rsidP="00D33B02">
      <w:pPr>
        <w:pStyle w:val="ListParagraph"/>
        <w:numPr>
          <w:ilvl w:val="0"/>
          <w:numId w:val="5"/>
        </w:numPr>
        <w:spacing w:after="0"/>
        <w:rPr>
          <w:b/>
          <w:bCs/>
          <w:color w:val="3B3838" w:themeColor="background2" w:themeShade="40"/>
          <w:sz w:val="24"/>
          <w:szCs w:val="24"/>
        </w:rPr>
      </w:pPr>
      <w:r w:rsidRPr="00D33B02">
        <w:rPr>
          <w:b/>
          <w:bCs/>
          <w:color w:val="3B3838" w:themeColor="background2" w:themeShade="40"/>
          <w:sz w:val="24"/>
          <w:szCs w:val="24"/>
        </w:rPr>
        <w:t>Providing Competency-Based Staff Education</w:t>
      </w:r>
    </w:p>
    <w:p w14:paraId="495E5F1C" w14:textId="4BB71B73" w:rsidR="00616365" w:rsidRPr="0076367B" w:rsidRDefault="006D3551" w:rsidP="00D33B02">
      <w:pPr>
        <w:spacing w:after="0"/>
        <w:ind w:left="1080"/>
        <w:rPr>
          <w:color w:val="3B3838" w:themeColor="background2" w:themeShade="40"/>
        </w:rPr>
      </w:pPr>
      <w:r w:rsidRPr="0076367B">
        <w:t xml:space="preserve">Any practitioner authorized to prescribe emergency </w:t>
      </w:r>
      <w:r w:rsidR="00896A8D" w:rsidRPr="0076367B">
        <w:t>medication,</w:t>
      </w:r>
      <w:r w:rsidRPr="0076367B">
        <w:t xml:space="preserve"> or any nurse authorized to distribute prepackaged emergency medication </w:t>
      </w:r>
      <w:r w:rsidR="00896A8D" w:rsidRPr="0076367B">
        <w:t>shall be provided c</w:t>
      </w:r>
      <w:r w:rsidR="00616365" w:rsidRPr="0076367B">
        <w:rPr>
          <w:color w:val="3B3838" w:themeColor="background2" w:themeShade="40"/>
        </w:rPr>
        <w:t>ompetency-based education about opioid overdose reversal medication</w:t>
      </w:r>
      <w:r w:rsidR="00B46935" w:rsidRPr="0076367B">
        <w:rPr>
          <w:color w:val="3B3838" w:themeColor="background2" w:themeShade="40"/>
        </w:rPr>
        <w:t>, prevention, response, and opioid use disorder</w:t>
      </w:r>
      <w:r w:rsidR="00896A8D" w:rsidRPr="0076367B">
        <w:rPr>
          <w:color w:val="3B3838" w:themeColor="background2" w:themeShade="40"/>
        </w:rPr>
        <w:t xml:space="preserve">. This training will occur </w:t>
      </w:r>
      <w:r w:rsidR="00616365" w:rsidRPr="0076367B">
        <w:rPr>
          <w:color w:val="3B3838" w:themeColor="background2" w:themeShade="40"/>
        </w:rPr>
        <w:t xml:space="preserve">on hire </w:t>
      </w:r>
      <w:r w:rsidR="00F021DF" w:rsidRPr="0076367B">
        <w:rPr>
          <w:color w:val="3B3838" w:themeColor="background2" w:themeShade="40"/>
        </w:rPr>
        <w:t>(</w:t>
      </w:r>
      <w:r w:rsidR="00F021DF" w:rsidRPr="0076367B">
        <w:rPr>
          <w:i/>
          <w:iCs/>
          <w:color w:val="3B3838" w:themeColor="background2" w:themeShade="40"/>
        </w:rPr>
        <w:t xml:space="preserve">and annually or </w:t>
      </w:r>
      <w:r w:rsidR="00E657B0" w:rsidRPr="0076367B">
        <w:rPr>
          <w:i/>
          <w:iCs/>
          <w:color w:val="3B3838" w:themeColor="background2" w:themeShade="40"/>
        </w:rPr>
        <w:t xml:space="preserve">in alignment </w:t>
      </w:r>
      <w:r w:rsidR="00F021DF" w:rsidRPr="0076367B">
        <w:rPr>
          <w:i/>
          <w:iCs/>
          <w:color w:val="3B3838" w:themeColor="background2" w:themeShade="40"/>
        </w:rPr>
        <w:t>with organization’s learning plan</w:t>
      </w:r>
      <w:r w:rsidR="00AC7DBD" w:rsidRPr="0076367B">
        <w:rPr>
          <w:i/>
          <w:iCs/>
          <w:color w:val="3B3838" w:themeColor="background2" w:themeShade="40"/>
        </w:rPr>
        <w:t xml:space="preserve">) </w:t>
      </w:r>
      <w:r w:rsidR="00AC7DBD" w:rsidRPr="0076367B">
        <w:rPr>
          <w:color w:val="3B3838" w:themeColor="background2" w:themeShade="40"/>
        </w:rPr>
        <w:t>with documentation of training to be kept in staff files.</w:t>
      </w:r>
      <w:r w:rsidR="00F021DF" w:rsidRPr="0076367B">
        <w:rPr>
          <w:color w:val="3B3838" w:themeColor="background2" w:themeShade="40"/>
        </w:rPr>
        <w:t xml:space="preserve"> Education </w:t>
      </w:r>
      <w:r w:rsidR="00616365" w:rsidRPr="0076367B">
        <w:rPr>
          <w:color w:val="3B3838" w:themeColor="background2" w:themeShade="40"/>
        </w:rPr>
        <w:t>meets the following minimum standard</w:t>
      </w:r>
      <w:r w:rsidR="00F021DF" w:rsidRPr="0076367B">
        <w:rPr>
          <w:color w:val="3B3838" w:themeColor="background2" w:themeShade="40"/>
        </w:rPr>
        <w:t xml:space="preserve">s: </w:t>
      </w:r>
    </w:p>
    <w:p w14:paraId="55FEC134" w14:textId="574A592D" w:rsidR="006D3551" w:rsidRPr="0076367B" w:rsidRDefault="006D3551" w:rsidP="00BA48D4">
      <w:pPr>
        <w:pStyle w:val="ListParagraph"/>
        <w:spacing w:after="0"/>
        <w:ind w:left="1440"/>
        <w:rPr>
          <w:color w:val="3B3838" w:themeColor="background2" w:themeShade="40"/>
        </w:rPr>
      </w:pPr>
      <w:bookmarkStart w:id="1" w:name="_Hlk87436405"/>
    </w:p>
    <w:bookmarkEnd w:id="1"/>
    <w:p w14:paraId="44739FA5" w14:textId="1C5BF3E5" w:rsidR="00616365" w:rsidRPr="0076367B" w:rsidRDefault="006D3551" w:rsidP="00D33B02">
      <w:pPr>
        <w:pStyle w:val="ListParagraph"/>
        <w:numPr>
          <w:ilvl w:val="1"/>
          <w:numId w:val="5"/>
        </w:numPr>
        <w:spacing w:after="0"/>
        <w:rPr>
          <w:color w:val="3B3838" w:themeColor="background2" w:themeShade="40"/>
        </w:rPr>
      </w:pPr>
      <w:r w:rsidRPr="0076367B">
        <w:rPr>
          <w:color w:val="3B3838" w:themeColor="background2" w:themeShade="40"/>
        </w:rPr>
        <w:t>C</w:t>
      </w:r>
      <w:r w:rsidR="00F021DF" w:rsidRPr="0076367B">
        <w:rPr>
          <w:color w:val="3B3838" w:themeColor="background2" w:themeShade="40"/>
        </w:rPr>
        <w:t xml:space="preserve">ompetency domains </w:t>
      </w:r>
    </w:p>
    <w:p w14:paraId="51D8006D" w14:textId="2A63F840" w:rsidR="00616365" w:rsidRPr="0076367B" w:rsidRDefault="00AC7DBD" w:rsidP="00D33B02">
      <w:pPr>
        <w:pStyle w:val="ListParagraph"/>
        <w:numPr>
          <w:ilvl w:val="1"/>
          <w:numId w:val="5"/>
        </w:numPr>
        <w:spacing w:after="0"/>
        <w:rPr>
          <w:color w:val="3B3838" w:themeColor="background2" w:themeShade="40"/>
        </w:rPr>
      </w:pPr>
      <w:r w:rsidRPr="0076367B">
        <w:rPr>
          <w:color w:val="3B3838" w:themeColor="background2" w:themeShade="40"/>
        </w:rPr>
        <w:t xml:space="preserve">Screening and </w:t>
      </w:r>
      <w:r w:rsidR="00BA48D4" w:rsidRPr="0076367B">
        <w:rPr>
          <w:color w:val="3B3838" w:themeColor="background2" w:themeShade="40"/>
        </w:rPr>
        <w:t>discharge</w:t>
      </w:r>
      <w:r w:rsidRPr="0076367B">
        <w:rPr>
          <w:color w:val="3B3838" w:themeColor="background2" w:themeShade="40"/>
        </w:rPr>
        <w:t xml:space="preserve"> procedure(s)</w:t>
      </w:r>
    </w:p>
    <w:p w14:paraId="343C2F45" w14:textId="7EF8D082" w:rsidR="00AC7DBD" w:rsidRPr="0076367B" w:rsidRDefault="00AC7DBD" w:rsidP="00D33B02">
      <w:pPr>
        <w:pStyle w:val="ListParagraph"/>
        <w:numPr>
          <w:ilvl w:val="1"/>
          <w:numId w:val="5"/>
        </w:numPr>
        <w:spacing w:after="0"/>
        <w:rPr>
          <w:color w:val="3B3838" w:themeColor="background2" w:themeShade="40"/>
        </w:rPr>
      </w:pPr>
      <w:r w:rsidRPr="0076367B">
        <w:rPr>
          <w:color w:val="3B3838" w:themeColor="background2" w:themeShade="40"/>
        </w:rPr>
        <w:t>Documentation</w:t>
      </w:r>
      <w:r w:rsidR="00B6754D" w:rsidRPr="0076367B">
        <w:rPr>
          <w:color w:val="3B3838" w:themeColor="background2" w:themeShade="40"/>
        </w:rPr>
        <w:t xml:space="preserve"> requirements</w:t>
      </w:r>
      <w:r w:rsidRPr="0076367B">
        <w:rPr>
          <w:color w:val="3B3838" w:themeColor="background2" w:themeShade="40"/>
        </w:rPr>
        <w:t xml:space="preserve"> </w:t>
      </w:r>
      <w:r w:rsidR="00E657B0" w:rsidRPr="0076367B">
        <w:rPr>
          <w:color w:val="3B3838" w:themeColor="background2" w:themeShade="40"/>
        </w:rPr>
        <w:t>as outlined in this policy</w:t>
      </w:r>
    </w:p>
    <w:p w14:paraId="48AA5F68" w14:textId="77777777" w:rsidR="00AC7DBD" w:rsidRDefault="00AC7DBD" w:rsidP="00AC7DBD">
      <w:pPr>
        <w:pStyle w:val="ListParagraph"/>
        <w:spacing w:after="0"/>
        <w:ind w:left="1440"/>
        <w:rPr>
          <w:color w:val="3B3838" w:themeColor="background2" w:themeShade="40"/>
          <w:sz w:val="24"/>
          <w:szCs w:val="24"/>
        </w:rPr>
      </w:pPr>
    </w:p>
    <w:p w14:paraId="4961F8BE" w14:textId="6751A952" w:rsidR="006D3551" w:rsidRPr="006D3551" w:rsidRDefault="00B6754D" w:rsidP="006D3551">
      <w:pPr>
        <w:pStyle w:val="ListParagraph"/>
        <w:numPr>
          <w:ilvl w:val="0"/>
          <w:numId w:val="5"/>
        </w:numPr>
        <w:rPr>
          <w:b/>
          <w:bCs/>
          <w:sz w:val="24"/>
          <w:szCs w:val="24"/>
        </w:rPr>
      </w:pPr>
      <w:r>
        <w:rPr>
          <w:b/>
          <w:bCs/>
          <w:sz w:val="24"/>
          <w:szCs w:val="24"/>
        </w:rPr>
        <w:t>Pharmacy</w:t>
      </w:r>
      <w:r w:rsidR="006D3551" w:rsidRPr="006D3551">
        <w:rPr>
          <w:b/>
          <w:bCs/>
          <w:sz w:val="24"/>
          <w:szCs w:val="24"/>
        </w:rPr>
        <w:t xml:space="preserve"> </w:t>
      </w:r>
      <w:r>
        <w:rPr>
          <w:b/>
          <w:bCs/>
          <w:sz w:val="24"/>
          <w:szCs w:val="24"/>
        </w:rPr>
        <w:t>R</w:t>
      </w:r>
      <w:r w:rsidR="006D3551" w:rsidRPr="006D3551">
        <w:rPr>
          <w:b/>
          <w:bCs/>
          <w:sz w:val="24"/>
          <w:szCs w:val="24"/>
        </w:rPr>
        <w:t>equirements</w:t>
      </w:r>
    </w:p>
    <w:p w14:paraId="5694CB39" w14:textId="5E38EA03" w:rsidR="00B6754D" w:rsidRPr="0076367B" w:rsidRDefault="00092B63" w:rsidP="00F241B5">
      <w:pPr>
        <w:pStyle w:val="ListParagraph"/>
        <w:numPr>
          <w:ilvl w:val="0"/>
          <w:numId w:val="6"/>
        </w:numPr>
      </w:pPr>
      <w:r w:rsidRPr="0076367B">
        <w:t>T</w:t>
      </w:r>
      <w:r w:rsidR="00B6754D" w:rsidRPr="0076367B">
        <w:t>he prepackaged emergency medication will be prepared by a pharmacist or under the supervision of a pharmacist licensed under 18.64 RCW.</w:t>
      </w:r>
    </w:p>
    <w:p w14:paraId="188DED5C" w14:textId="69F6A71F" w:rsidR="006D3551" w:rsidRPr="0076367B" w:rsidRDefault="00092B63" w:rsidP="006D3551">
      <w:pPr>
        <w:pStyle w:val="ListParagraph"/>
        <w:numPr>
          <w:ilvl w:val="0"/>
          <w:numId w:val="6"/>
        </w:numPr>
      </w:pPr>
      <w:r w:rsidRPr="0076367B">
        <w:t>T</w:t>
      </w:r>
      <w:r w:rsidR="006D3551" w:rsidRPr="0076367B">
        <w:t>he labeling requirements (RCW 69.41.050 and RCW 18.64.246) for opioid overdose reversal medication dispensed/delivered</w:t>
      </w:r>
      <w:r w:rsidR="00B6754D" w:rsidRPr="0076367B">
        <w:t xml:space="preserve"> is waived</w:t>
      </w:r>
    </w:p>
    <w:p w14:paraId="17D7AC74" w14:textId="49E0472D" w:rsidR="006D3551" w:rsidRPr="0076367B" w:rsidRDefault="00B6754D" w:rsidP="006D3551">
      <w:pPr>
        <w:pStyle w:val="ListParagraph"/>
        <w:numPr>
          <w:ilvl w:val="0"/>
          <w:numId w:val="6"/>
        </w:numPr>
      </w:pPr>
      <w:r w:rsidRPr="0076367B">
        <w:t>M</w:t>
      </w:r>
      <w:r w:rsidR="006D3551" w:rsidRPr="0076367B">
        <w:t>edication may be dispensed “with technology used to dispense medications) (</w:t>
      </w:r>
      <w:r w:rsidR="006D3551" w:rsidRPr="0076367B">
        <w:rPr>
          <w:i/>
          <w:iCs/>
        </w:rPr>
        <w:t>e.g., automatic drug dispensing devices- “ADDDs</w:t>
      </w:r>
      <w:r w:rsidR="006D3551" w:rsidRPr="0076367B">
        <w:t>”)</w:t>
      </w:r>
    </w:p>
    <w:p w14:paraId="33715219" w14:textId="77777777" w:rsidR="00F241B5" w:rsidRPr="009B24C6" w:rsidRDefault="00F241B5" w:rsidP="00F241B5">
      <w:pPr>
        <w:pStyle w:val="ListParagraph"/>
        <w:ind w:left="1440"/>
        <w:rPr>
          <w:sz w:val="24"/>
          <w:szCs w:val="24"/>
        </w:rPr>
      </w:pPr>
    </w:p>
    <w:p w14:paraId="5EB05B0F" w14:textId="0690CF9E" w:rsidR="001C4E27" w:rsidRPr="00F241B5" w:rsidRDefault="001C4E27" w:rsidP="00F241B5">
      <w:pPr>
        <w:pStyle w:val="ListParagraph"/>
        <w:numPr>
          <w:ilvl w:val="0"/>
          <w:numId w:val="5"/>
        </w:numPr>
        <w:rPr>
          <w:b/>
          <w:bCs/>
          <w:color w:val="3B3838" w:themeColor="background2" w:themeShade="40"/>
          <w:sz w:val="24"/>
          <w:szCs w:val="24"/>
        </w:rPr>
      </w:pPr>
      <w:r w:rsidRPr="00F241B5">
        <w:rPr>
          <w:b/>
          <w:bCs/>
          <w:color w:val="3B3838" w:themeColor="background2" w:themeShade="40"/>
          <w:sz w:val="24"/>
          <w:szCs w:val="24"/>
        </w:rPr>
        <w:t>Billing Requirements:</w:t>
      </w:r>
    </w:p>
    <w:p w14:paraId="73CEA51B" w14:textId="4D60577E" w:rsidR="00855728" w:rsidRPr="0076367B" w:rsidRDefault="00855728" w:rsidP="00855728">
      <w:pPr>
        <w:ind w:left="360"/>
      </w:pPr>
      <w:r w:rsidRPr="0076367B">
        <w:t>Until the opioid overdoes reversal medication bulk purchasing and distribution program is operational</w:t>
      </w:r>
      <w:r w:rsidR="00A8514F" w:rsidRPr="0076367B">
        <w:t>, the hospital must bill as follows</w:t>
      </w:r>
      <w:r w:rsidRPr="0076367B">
        <w:t xml:space="preserve">: </w:t>
      </w:r>
    </w:p>
    <w:p w14:paraId="6C1C4FAA" w14:textId="77777777" w:rsidR="00A8514F" w:rsidRPr="0076367B" w:rsidRDefault="00A8514F" w:rsidP="00A8514F">
      <w:pPr>
        <w:pStyle w:val="ListParagraph"/>
        <w:numPr>
          <w:ilvl w:val="0"/>
          <w:numId w:val="11"/>
        </w:numPr>
      </w:pPr>
      <w:r w:rsidRPr="0076367B">
        <w:t xml:space="preserve">For patients enrolled in a medical assistance program </w:t>
      </w:r>
    </w:p>
    <w:p w14:paraId="629AC4D9" w14:textId="5CBA24A2" w:rsidR="00A8514F" w:rsidRPr="0076367B" w:rsidRDefault="00A8514F" w:rsidP="00A8514F">
      <w:pPr>
        <w:pStyle w:val="ListParagraph"/>
        <w:numPr>
          <w:ilvl w:val="2"/>
          <w:numId w:val="11"/>
        </w:numPr>
      </w:pPr>
      <w:r w:rsidRPr="0076367B">
        <w:lastRenderedPageBreak/>
        <w:t>The hospital must bill the patient’s Medicaid benefit for the patient’s prepackaged naloxone using the appropriate billing codes established by HCA.</w:t>
      </w:r>
    </w:p>
    <w:p w14:paraId="59A0E854" w14:textId="4D341873" w:rsidR="00855728" w:rsidRPr="0076367B" w:rsidRDefault="00855728" w:rsidP="00A8514F">
      <w:pPr>
        <w:pStyle w:val="ListParagraph"/>
        <w:numPr>
          <w:ilvl w:val="2"/>
          <w:numId w:val="11"/>
        </w:numPr>
      </w:pPr>
      <w:r w:rsidRPr="0076367B">
        <w:t>This billing code must be separate from and in addition to the payment for the other services provided during the hospital visit.</w:t>
      </w:r>
    </w:p>
    <w:p w14:paraId="6AB13813" w14:textId="4D815683" w:rsidR="00D1569A" w:rsidRPr="0076367B" w:rsidRDefault="00D1569A" w:rsidP="00855728">
      <w:pPr>
        <w:pStyle w:val="ListParagraph"/>
        <w:numPr>
          <w:ilvl w:val="0"/>
          <w:numId w:val="11"/>
        </w:numPr>
      </w:pPr>
      <w:r w:rsidRPr="0076367B">
        <w:t>For patients with p</w:t>
      </w:r>
      <w:r w:rsidR="00855728" w:rsidRPr="0076367B">
        <w:t>rivate or commercial insurance</w:t>
      </w:r>
    </w:p>
    <w:p w14:paraId="0CFDD189" w14:textId="4AB707C0" w:rsidR="00855728" w:rsidRPr="0076367B" w:rsidRDefault="00855728" w:rsidP="00D1569A">
      <w:pPr>
        <w:pStyle w:val="ListParagraph"/>
        <w:numPr>
          <w:ilvl w:val="2"/>
          <w:numId w:val="11"/>
        </w:numPr>
      </w:pPr>
      <w:r w:rsidRPr="0076367B">
        <w:t>the hospital must bill the patient’s health plan for the cost of the prepackaged naloxone</w:t>
      </w:r>
    </w:p>
    <w:p w14:paraId="3A90FE2E" w14:textId="0F5CA2B1" w:rsidR="00A8514F" w:rsidRPr="0076367B" w:rsidRDefault="00A8514F" w:rsidP="00855728">
      <w:pPr>
        <w:pStyle w:val="ListParagraph"/>
        <w:numPr>
          <w:ilvl w:val="0"/>
          <w:numId w:val="11"/>
        </w:numPr>
      </w:pPr>
      <w:r w:rsidRPr="0076367B">
        <w:t xml:space="preserve">For patients who are uninsured </w:t>
      </w:r>
      <w:r w:rsidR="0076367B">
        <w:t>or without other health insurance</w:t>
      </w:r>
      <w:r w:rsidR="00855728" w:rsidRPr="0076367B">
        <w:t xml:space="preserve">: </w:t>
      </w:r>
    </w:p>
    <w:p w14:paraId="005C2148" w14:textId="3C1BD53C" w:rsidR="00855728" w:rsidRPr="0076367B" w:rsidRDefault="00855728" w:rsidP="00A8514F">
      <w:pPr>
        <w:pStyle w:val="ListParagraph"/>
        <w:numPr>
          <w:ilvl w:val="2"/>
          <w:numId w:val="11"/>
        </w:numPr>
      </w:pPr>
      <w:r w:rsidRPr="0076367B">
        <w:t>the hospital must bill the health care authority for the cost of the patient’s prepackaged naloxone.</w:t>
      </w:r>
    </w:p>
    <w:p w14:paraId="5A533182" w14:textId="469CDC63" w:rsidR="00855728" w:rsidRPr="0076367B" w:rsidRDefault="00855728" w:rsidP="00855728">
      <w:pPr>
        <w:ind w:left="360"/>
      </w:pPr>
      <w:r w:rsidRPr="0076367B">
        <w:t xml:space="preserve">This </w:t>
      </w:r>
      <w:r w:rsidR="00A8514F" w:rsidRPr="0076367B">
        <w:t xml:space="preserve">policy </w:t>
      </w:r>
      <w:r w:rsidRPr="0076367B">
        <w:t>does not prohibit dispensing opioid overdose reversal medication (naloxone) to a patient at no cost to the patient or out of the hospital’s prepurchase supply.</w:t>
      </w:r>
    </w:p>
    <w:p w14:paraId="34B26B42" w14:textId="77777777" w:rsidR="00B97DFA" w:rsidRDefault="00B97DFA" w:rsidP="00C06277">
      <w:pPr>
        <w:rPr>
          <w:b/>
          <w:bCs/>
          <w:color w:val="3B3838" w:themeColor="background2" w:themeShade="40"/>
          <w:sz w:val="24"/>
          <w:szCs w:val="24"/>
        </w:rPr>
      </w:pPr>
    </w:p>
    <w:p w14:paraId="40415338" w14:textId="77777777" w:rsidR="00B97DFA" w:rsidRDefault="00B97DFA" w:rsidP="00C06277">
      <w:pPr>
        <w:rPr>
          <w:b/>
          <w:bCs/>
          <w:color w:val="3B3838" w:themeColor="background2" w:themeShade="40"/>
          <w:sz w:val="24"/>
          <w:szCs w:val="24"/>
        </w:rPr>
      </w:pPr>
    </w:p>
    <w:p w14:paraId="338ACE01" w14:textId="77777777" w:rsidR="00B97DFA" w:rsidRDefault="00B97DFA" w:rsidP="00C06277">
      <w:pPr>
        <w:rPr>
          <w:b/>
          <w:bCs/>
          <w:color w:val="3B3838" w:themeColor="background2" w:themeShade="40"/>
          <w:sz w:val="24"/>
          <w:szCs w:val="24"/>
        </w:rPr>
      </w:pPr>
    </w:p>
    <w:p w14:paraId="5D26F587" w14:textId="25226509" w:rsidR="001C4E27" w:rsidRDefault="001C4E27" w:rsidP="00C06277">
      <w:pPr>
        <w:rPr>
          <w:b/>
          <w:bCs/>
          <w:color w:val="3B3838" w:themeColor="background2" w:themeShade="40"/>
          <w:sz w:val="24"/>
          <w:szCs w:val="24"/>
        </w:rPr>
      </w:pPr>
      <w:r>
        <w:rPr>
          <w:b/>
          <w:bCs/>
          <w:color w:val="3B3838" w:themeColor="background2" w:themeShade="40"/>
          <w:sz w:val="24"/>
          <w:szCs w:val="24"/>
        </w:rPr>
        <w:t>Committee Review Required:</w:t>
      </w:r>
    </w:p>
    <w:p w14:paraId="0F2DE68F" w14:textId="66151A35" w:rsidR="001C4E27" w:rsidRPr="006E2E65" w:rsidRDefault="006E2E65" w:rsidP="00C06277">
      <w:pPr>
        <w:rPr>
          <w:i/>
          <w:iCs/>
          <w:color w:val="3B3838" w:themeColor="background2" w:themeShade="40"/>
          <w:sz w:val="24"/>
          <w:szCs w:val="24"/>
        </w:rPr>
      </w:pPr>
      <w:r w:rsidRPr="006E2E65">
        <w:rPr>
          <w:i/>
          <w:iCs/>
          <w:color w:val="3B3838" w:themeColor="background2" w:themeShade="40"/>
          <w:sz w:val="24"/>
          <w:szCs w:val="24"/>
        </w:rPr>
        <w:t>Emergency Department Leadership</w:t>
      </w:r>
    </w:p>
    <w:p w14:paraId="206E6991" w14:textId="20B5EA85" w:rsidR="006E2E65" w:rsidRPr="006E2E65" w:rsidRDefault="006E2E65" w:rsidP="00C06277">
      <w:pPr>
        <w:rPr>
          <w:i/>
          <w:iCs/>
          <w:color w:val="3B3838" w:themeColor="background2" w:themeShade="40"/>
          <w:sz w:val="24"/>
          <w:szCs w:val="24"/>
        </w:rPr>
      </w:pPr>
      <w:r w:rsidRPr="006E2E65">
        <w:rPr>
          <w:i/>
          <w:iCs/>
          <w:color w:val="3B3838" w:themeColor="background2" w:themeShade="40"/>
          <w:sz w:val="24"/>
          <w:szCs w:val="24"/>
        </w:rPr>
        <w:t>Pharmacy Leadership</w:t>
      </w:r>
    </w:p>
    <w:p w14:paraId="5B7DC7C2" w14:textId="2BE1023E" w:rsidR="0074226D" w:rsidRPr="0074226D" w:rsidRDefault="0074226D" w:rsidP="003C29B1">
      <w:pPr>
        <w:rPr>
          <w:b/>
          <w:bCs/>
          <w:color w:val="3B3838" w:themeColor="background2" w:themeShade="40"/>
          <w:sz w:val="24"/>
          <w:szCs w:val="24"/>
        </w:rPr>
      </w:pPr>
    </w:p>
    <w:p w14:paraId="28593813" w14:textId="6E3A2663" w:rsidR="003C29B1" w:rsidRPr="003C29B1" w:rsidRDefault="003C29B1" w:rsidP="003C29B1">
      <w:pPr>
        <w:rPr>
          <w:b/>
          <w:bCs/>
          <w:color w:val="3B3838" w:themeColor="background2" w:themeShade="40"/>
          <w:sz w:val="24"/>
          <w:szCs w:val="24"/>
        </w:rPr>
      </w:pPr>
      <w:r w:rsidRPr="003C29B1">
        <w:rPr>
          <w:b/>
          <w:bCs/>
          <w:color w:val="3B3838" w:themeColor="background2" w:themeShade="40"/>
          <w:sz w:val="24"/>
          <w:szCs w:val="24"/>
        </w:rPr>
        <w:t>Reference Materials:</w:t>
      </w:r>
    </w:p>
    <w:p w14:paraId="01C8EE0C" w14:textId="77777777" w:rsidR="003C29B1" w:rsidRPr="003C29B1" w:rsidRDefault="003C29B1" w:rsidP="003C29B1">
      <w:pPr>
        <w:rPr>
          <w:color w:val="3B3838" w:themeColor="background2" w:themeShade="40"/>
          <w:sz w:val="24"/>
          <w:szCs w:val="24"/>
        </w:rPr>
      </w:pPr>
      <w:r w:rsidRPr="003C29B1">
        <w:rPr>
          <w:color w:val="3B3838" w:themeColor="background2" w:themeShade="40"/>
          <w:sz w:val="24"/>
          <w:szCs w:val="24"/>
        </w:rPr>
        <w:t>Senate Bill 5195</w:t>
      </w:r>
    </w:p>
    <w:p w14:paraId="355F0B60" w14:textId="77777777" w:rsidR="003C29B1" w:rsidRPr="006E2E65" w:rsidRDefault="003C29B1" w:rsidP="00C06277">
      <w:pPr>
        <w:rPr>
          <w:i/>
          <w:iCs/>
          <w:color w:val="3B3838" w:themeColor="background2" w:themeShade="40"/>
          <w:sz w:val="24"/>
          <w:szCs w:val="24"/>
        </w:rPr>
      </w:pPr>
    </w:p>
    <w:sectPr w:rsidR="003C29B1" w:rsidRPr="006E2E6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1D158" w14:textId="77777777" w:rsidR="004A7470" w:rsidRDefault="004A7470" w:rsidP="004A7470">
      <w:pPr>
        <w:spacing w:after="0" w:line="240" w:lineRule="auto"/>
      </w:pPr>
      <w:r>
        <w:separator/>
      </w:r>
    </w:p>
  </w:endnote>
  <w:endnote w:type="continuationSeparator" w:id="0">
    <w:p w14:paraId="109A129B" w14:textId="77777777" w:rsidR="004A7470" w:rsidRDefault="004A7470" w:rsidP="004A7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93B7" w14:textId="77777777" w:rsidR="004A7470" w:rsidRDefault="004A747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00E0" w14:textId="77777777" w:rsidR="004A7470" w:rsidRDefault="004A747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5F4CB" w14:textId="77777777" w:rsidR="004A7470" w:rsidRDefault="004A7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FCE0B" w14:textId="77777777" w:rsidR="004A7470" w:rsidRDefault="004A7470" w:rsidP="004A7470">
      <w:pPr>
        <w:spacing w:after="0" w:line="240" w:lineRule="auto"/>
      </w:pPr>
      <w:r>
        <w:separator/>
      </w:r>
    </w:p>
  </w:footnote>
  <w:footnote w:type="continuationSeparator" w:id="0">
    <w:p w14:paraId="08813853" w14:textId="77777777" w:rsidR="004A7470" w:rsidRDefault="004A7470" w:rsidP="004A7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431F6" w14:textId="77777777" w:rsidR="004A7470" w:rsidRDefault="004A74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A09DF" w14:textId="612C3A3A" w:rsidR="004A7470" w:rsidRDefault="004A7470">
    <w:pPr>
      <w:pStyle w:val="Header"/>
    </w:pPr>
    <w:r>
      <w:rPr>
        <w:noProof/>
      </w:rPr>
      <mc:AlternateContent>
        <mc:Choice Requires="wps">
          <w:drawing>
            <wp:anchor distT="0" distB="0" distL="118745" distR="118745" simplePos="0" relativeHeight="251659264" behindDoc="1" locked="0" layoutInCell="1" allowOverlap="0" wp14:anchorId="78C2A872" wp14:editId="3D39DFFC">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3">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caps/>
                              <w:color w:val="FFFFFF" w:themeColor="background1"/>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8DA741" w14:textId="0595181C" w:rsidR="004A7470" w:rsidRPr="004A7470" w:rsidRDefault="00C06277">
                              <w:pPr>
                                <w:pStyle w:val="Header"/>
                                <w:tabs>
                                  <w:tab w:val="clear" w:pos="4680"/>
                                  <w:tab w:val="clear" w:pos="9360"/>
                                </w:tabs>
                                <w:jc w:val="center"/>
                                <w:rPr>
                                  <w:b/>
                                  <w:bCs/>
                                  <w:caps/>
                                  <w:color w:val="FFFFFF" w:themeColor="background1"/>
                                  <w:u w:val="single"/>
                                </w:rPr>
                              </w:pPr>
                              <w:r>
                                <w:rPr>
                                  <w:b/>
                                  <w:bCs/>
                                  <w:color w:val="FFFFFF" w:themeColor="background1"/>
                                  <w:u w:val="single"/>
                                </w:rPr>
                                <w:t>Sample Hospital Naloxone Distribution Policy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78C2A872" id="Rectangle 197" o:spid="_x0000_s1026"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" o:allowoverlap="f" fillcolor="#7b7b7b [2406]" stroked="f" strokeweight="1pt">
              <v:textbox style="mso-fit-shape-to-text:t">
                <w:txbxContent>
                  <w:sdt>
                    <w:sdtPr>
                      <w:rPr>
                        <w:b/>
                        <w:bCs/>
                        <w:caps/>
                        <w:color w:val="FFFFFF" w:themeColor="background1"/>
                        <w:u w:val="single"/>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318DA741" w14:textId="0595181C" w:rsidR="004A7470" w:rsidRPr="004A7470" w:rsidRDefault="00C06277">
                        <w:pPr>
                          <w:pStyle w:val="Header"/>
                          <w:tabs>
                            <w:tab w:val="clear" w:pos="4680"/>
                            <w:tab w:val="clear" w:pos="9360"/>
                          </w:tabs>
                          <w:jc w:val="center"/>
                          <w:rPr>
                            <w:b/>
                            <w:bCs/>
                            <w:caps/>
                            <w:color w:val="FFFFFF" w:themeColor="background1"/>
                            <w:u w:val="single"/>
                          </w:rPr>
                        </w:pPr>
                        <w:r>
                          <w:rPr>
                            <w:b/>
                            <w:bCs/>
                            <w:color w:val="FFFFFF" w:themeColor="background1"/>
                            <w:u w:val="single"/>
                          </w:rPr>
                          <w:t>Sample Hospital Naloxone Distribution Policy</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89AD1" w14:textId="77777777" w:rsidR="004A7470" w:rsidRDefault="004A7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664"/>
    <w:multiLevelType w:val="hybridMultilevel"/>
    <w:tmpl w:val="771CF670"/>
    <w:lvl w:ilvl="0" w:tplc="963623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E174962"/>
    <w:multiLevelType w:val="hybridMultilevel"/>
    <w:tmpl w:val="0A84A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A5CE4"/>
    <w:multiLevelType w:val="hybridMultilevel"/>
    <w:tmpl w:val="5962734C"/>
    <w:lvl w:ilvl="0" w:tplc="CC98847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C18EA"/>
    <w:multiLevelType w:val="hybridMultilevel"/>
    <w:tmpl w:val="020E0CE8"/>
    <w:lvl w:ilvl="0" w:tplc="4E22F7A8">
      <w:start w:val="1"/>
      <w:numFmt w:val="lowerLetter"/>
      <w:lvlText w:val="%1."/>
      <w:lvlJc w:val="left"/>
      <w:pPr>
        <w:ind w:left="1440" w:hanging="360"/>
      </w:pPr>
      <w:rPr>
        <w:rFonts w:asciiTheme="minorHAnsi" w:eastAsiaTheme="minorHAnsi" w:hAnsiTheme="minorHAnsi" w:cstheme="minorBidi"/>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4B08C9"/>
    <w:multiLevelType w:val="hybridMultilevel"/>
    <w:tmpl w:val="51B62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AA774E5"/>
    <w:multiLevelType w:val="hybridMultilevel"/>
    <w:tmpl w:val="9F84FAB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5CDE09FA"/>
    <w:multiLevelType w:val="hybridMultilevel"/>
    <w:tmpl w:val="D4EE2C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D432B00"/>
    <w:multiLevelType w:val="hybridMultilevel"/>
    <w:tmpl w:val="D3F4D09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D941188"/>
    <w:multiLevelType w:val="hybridMultilevel"/>
    <w:tmpl w:val="7F9023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7D60DF0"/>
    <w:multiLevelType w:val="hybridMultilevel"/>
    <w:tmpl w:val="CDCE02D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C2E3C8A"/>
    <w:multiLevelType w:val="multilevel"/>
    <w:tmpl w:val="50B83A3A"/>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num w:numId="1">
    <w:abstractNumId w:val="0"/>
  </w:num>
  <w:num w:numId="2">
    <w:abstractNumId w:val="4"/>
  </w:num>
  <w:num w:numId="3">
    <w:abstractNumId w:val="6"/>
  </w:num>
  <w:num w:numId="4">
    <w:abstractNumId w:val="8"/>
  </w:num>
  <w:num w:numId="5">
    <w:abstractNumId w:val="2"/>
  </w:num>
  <w:num w:numId="6">
    <w:abstractNumId w:val="3"/>
  </w:num>
  <w:num w:numId="7">
    <w:abstractNumId w:val="9"/>
  </w:num>
  <w:num w:numId="8">
    <w:abstractNumId w:val="7"/>
  </w:num>
  <w:num w:numId="9">
    <w:abstractNumId w:val="5"/>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470"/>
    <w:rsid w:val="000673C9"/>
    <w:rsid w:val="0007417B"/>
    <w:rsid w:val="00092B63"/>
    <w:rsid w:val="00093096"/>
    <w:rsid w:val="00096D6F"/>
    <w:rsid w:val="00097527"/>
    <w:rsid w:val="001547E1"/>
    <w:rsid w:val="001C4E27"/>
    <w:rsid w:val="00203317"/>
    <w:rsid w:val="00252301"/>
    <w:rsid w:val="00283D1B"/>
    <w:rsid w:val="002E558C"/>
    <w:rsid w:val="0036338F"/>
    <w:rsid w:val="003C29B1"/>
    <w:rsid w:val="003E4D09"/>
    <w:rsid w:val="00457E71"/>
    <w:rsid w:val="004A7470"/>
    <w:rsid w:val="004A7818"/>
    <w:rsid w:val="004B2EEA"/>
    <w:rsid w:val="00614D15"/>
    <w:rsid w:val="00616365"/>
    <w:rsid w:val="006D3551"/>
    <w:rsid w:val="006E1C60"/>
    <w:rsid w:val="006E2E65"/>
    <w:rsid w:val="00710A8D"/>
    <w:rsid w:val="00711505"/>
    <w:rsid w:val="0074226D"/>
    <w:rsid w:val="0076367B"/>
    <w:rsid w:val="0080474D"/>
    <w:rsid w:val="00855728"/>
    <w:rsid w:val="00896A8D"/>
    <w:rsid w:val="008B1650"/>
    <w:rsid w:val="00913430"/>
    <w:rsid w:val="009900E4"/>
    <w:rsid w:val="009C2690"/>
    <w:rsid w:val="00A8514F"/>
    <w:rsid w:val="00AC7DBD"/>
    <w:rsid w:val="00B46935"/>
    <w:rsid w:val="00B6754D"/>
    <w:rsid w:val="00B85BE3"/>
    <w:rsid w:val="00B95CDC"/>
    <w:rsid w:val="00B97DFA"/>
    <w:rsid w:val="00BA48D4"/>
    <w:rsid w:val="00C06277"/>
    <w:rsid w:val="00C24CC1"/>
    <w:rsid w:val="00D1569A"/>
    <w:rsid w:val="00D33B02"/>
    <w:rsid w:val="00DE2802"/>
    <w:rsid w:val="00E127CC"/>
    <w:rsid w:val="00E138F6"/>
    <w:rsid w:val="00E657B0"/>
    <w:rsid w:val="00E80993"/>
    <w:rsid w:val="00EF6503"/>
    <w:rsid w:val="00F021DF"/>
    <w:rsid w:val="00F241B5"/>
    <w:rsid w:val="00FC30B9"/>
    <w:rsid w:val="00FD03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39FFC"/>
  <w15:chartTrackingRefBased/>
  <w15:docId w15:val="{CA81781B-DD1B-4EDD-A849-351C1E8BD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470"/>
  </w:style>
  <w:style w:type="paragraph" w:styleId="Footer">
    <w:name w:val="footer"/>
    <w:basedOn w:val="Normal"/>
    <w:link w:val="FooterChar"/>
    <w:uiPriority w:val="99"/>
    <w:unhideWhenUsed/>
    <w:rsid w:val="004A7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470"/>
  </w:style>
  <w:style w:type="paragraph" w:styleId="ListParagraph">
    <w:name w:val="List Paragraph"/>
    <w:basedOn w:val="Normal"/>
    <w:uiPriority w:val="34"/>
    <w:qFormat/>
    <w:rsid w:val="003C29B1"/>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779</Words>
  <Characters>4444</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Sample Hospital Naloxone Distribution Policy</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Hospital Naloxone Distribution Policy</dc:title>
  <dc:subject/>
  <dc:creator>Wolkin, Elizabeth (HCA)</dc:creator>
  <cp:keywords/>
  <dc:description/>
  <cp:lastModifiedBy>Thoemke, Melissa M (HCA)</cp:lastModifiedBy>
  <cp:revision>2</cp:revision>
  <dcterms:created xsi:type="dcterms:W3CDTF">2022-01-05T21:25:00Z</dcterms:created>
  <dcterms:modified xsi:type="dcterms:W3CDTF">2022-01-05T21:25:00Z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20fa42-cf58-4c22-8b93-58cf1d3bd1cb_Enabled">
    <vt:lpwstr>true</vt:lpwstr>
  </property>
  <property fmtid="{D5CDD505-2E9C-101B-9397-08002B2CF9AE}" pid="3" name="MSIP_Label_1520fa42-cf58-4c22-8b93-58cf1d3bd1cb_SetDate">
    <vt:lpwstr>2021-11-02T16:19:23Z</vt:lpwstr>
  </property>
  <property fmtid="{D5CDD505-2E9C-101B-9397-08002B2CF9AE}" pid="4" name="MSIP_Label_1520fa42-cf58-4c22-8b93-58cf1d3bd1cb_Method">
    <vt:lpwstr>Standard</vt:lpwstr>
  </property>
  <property fmtid="{D5CDD505-2E9C-101B-9397-08002B2CF9AE}" pid="5" name="MSIP_Label_1520fa42-cf58-4c22-8b93-58cf1d3bd1cb_Name">
    <vt:lpwstr>Public Information</vt:lpwstr>
  </property>
  <property fmtid="{D5CDD505-2E9C-101B-9397-08002B2CF9AE}" pid="6" name="MSIP_Label_1520fa42-cf58-4c22-8b93-58cf1d3bd1cb_SiteId">
    <vt:lpwstr>11d0e217-264e-400a-8ba0-57dcc127d72d</vt:lpwstr>
  </property>
  <property fmtid="{D5CDD505-2E9C-101B-9397-08002B2CF9AE}" pid="7" name="MSIP_Label_1520fa42-cf58-4c22-8b93-58cf1d3bd1cb_ActionId">
    <vt:lpwstr>093816f0-e4f6-4d3f-9f38-1853b2fb566f</vt:lpwstr>
  </property>
  <property fmtid="{D5CDD505-2E9C-101B-9397-08002B2CF9AE}" pid="8" name="MSIP_Label_1520fa42-cf58-4c22-8b93-58cf1d3bd1cb_ContentBits">
    <vt:lpwstr>0</vt:lpwstr>
  </property>
</Properties>
</file>