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D7377" w14:textId="77777777" w:rsidR="00AF5110" w:rsidRDefault="00AF5110" w:rsidP="00B71D2F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60C13D" wp14:editId="2EE2042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47875" cy="390525"/>
            <wp:effectExtent l="0" t="0" r="0" b="0"/>
            <wp:wrapNone/>
            <wp:docPr id="1" name="Picture 2" descr="smarthealth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arthealth_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D36E47" w14:textId="77777777" w:rsidR="00AF5110" w:rsidRDefault="00AF5110" w:rsidP="00B71D2F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</w:p>
    <w:p w14:paraId="003A6FAA" w14:textId="0ACDE4DB" w:rsidR="00452372" w:rsidRDefault="00AF5110" w:rsidP="00452372">
      <w:pPr>
        <w:pStyle w:val="Title"/>
        <w:rPr>
          <w:sz w:val="24"/>
          <w:szCs w:val="24"/>
        </w:rPr>
      </w:pPr>
      <w:r>
        <w:t xml:space="preserve">Reward Yourself with </w:t>
      </w:r>
      <w:r w:rsidRPr="00452372">
        <w:t>SmartHealth</w:t>
      </w:r>
      <w:r w:rsidR="00796E55">
        <w:t xml:space="preserve"> (SEBB)</w:t>
      </w:r>
    </w:p>
    <w:p w14:paraId="705B1BB4" w14:textId="77777777" w:rsidR="00C925D4" w:rsidRPr="00452372" w:rsidRDefault="00C925D4" w:rsidP="00C925D4">
      <w:pPr>
        <w:pStyle w:val="Title"/>
        <w:rPr>
          <w:sz w:val="28"/>
          <w:szCs w:val="28"/>
        </w:rPr>
      </w:pPr>
      <w:r w:rsidRPr="00452372">
        <w:rPr>
          <w:sz w:val="28"/>
          <w:szCs w:val="28"/>
        </w:rPr>
        <w:t>How to use</w:t>
      </w:r>
    </w:p>
    <w:p w14:paraId="7242BF39" w14:textId="4003A1B7" w:rsidR="00C925D4" w:rsidRPr="0072783B" w:rsidRDefault="00C925D4" w:rsidP="00C925D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</w:rPr>
      </w:pPr>
      <w:r w:rsidRPr="004517BB">
        <w:rPr>
          <w:rFonts w:ascii="Segoe UI" w:hAnsi="Segoe UI" w:cs="Segoe UI"/>
        </w:rPr>
        <w:t>Share the message below</w:t>
      </w:r>
      <w:r>
        <w:rPr>
          <w:rFonts w:ascii="Segoe UI" w:hAnsi="Segoe UI" w:cs="Segoe UI"/>
        </w:rPr>
        <w:t xml:space="preserve"> between </w:t>
      </w:r>
      <w:r w:rsidR="006E5155">
        <w:rPr>
          <w:rFonts w:ascii="Segoe UI" w:hAnsi="Segoe UI" w:cs="Segoe UI"/>
        </w:rPr>
        <w:t>October 1</w:t>
      </w:r>
      <w:r>
        <w:rPr>
          <w:rFonts w:ascii="Segoe UI" w:hAnsi="Segoe UI" w:cs="Segoe UI"/>
        </w:rPr>
        <w:t xml:space="preserve"> and November 30, 2025.</w:t>
      </w:r>
    </w:p>
    <w:p w14:paraId="05AEF136" w14:textId="77777777" w:rsidR="00C925D4" w:rsidRPr="00344355" w:rsidRDefault="00C925D4" w:rsidP="00C925D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</w:rPr>
      </w:pPr>
      <w:r w:rsidRPr="004517BB">
        <w:rPr>
          <w:rFonts w:ascii="Segoe UI" w:hAnsi="Segoe UI" w:cs="Segoe UI"/>
        </w:rPr>
        <w:t>The message is ready to use as is</w:t>
      </w:r>
      <w:r>
        <w:rPr>
          <w:rFonts w:ascii="Segoe UI" w:hAnsi="Segoe UI" w:cs="Segoe UI"/>
        </w:rPr>
        <w:t xml:space="preserve">. You can </w:t>
      </w:r>
      <w:r w:rsidRPr="004517BB">
        <w:rPr>
          <w:rFonts w:ascii="Segoe UI" w:hAnsi="Segoe UI" w:cs="Segoe UI"/>
        </w:rPr>
        <w:t xml:space="preserve">edit </w:t>
      </w:r>
      <w:r>
        <w:rPr>
          <w:rFonts w:ascii="Segoe UI" w:hAnsi="Segoe UI" w:cs="Segoe UI"/>
        </w:rPr>
        <w:t xml:space="preserve">it </w:t>
      </w:r>
      <w:r w:rsidRPr="004517BB">
        <w:rPr>
          <w:rFonts w:ascii="Segoe UI" w:hAnsi="Segoe UI" w:cs="Segoe UI"/>
        </w:rPr>
        <w:t xml:space="preserve">to make it work for your </w:t>
      </w:r>
      <w:r>
        <w:rPr>
          <w:rFonts w:ascii="Segoe UI" w:hAnsi="Segoe UI" w:cs="Segoe UI"/>
        </w:rPr>
        <w:t>organization</w:t>
      </w:r>
      <w:r w:rsidRPr="004517BB">
        <w:rPr>
          <w:rFonts w:ascii="Segoe UI" w:hAnsi="Segoe UI" w:cs="Segoe UI"/>
        </w:rPr>
        <w:t xml:space="preserve">. </w:t>
      </w:r>
    </w:p>
    <w:p w14:paraId="23684FB4" w14:textId="77777777" w:rsidR="00C925D4" w:rsidRDefault="00C925D4" w:rsidP="00C925D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br/>
      </w:r>
      <w:r>
        <w:rPr>
          <w:rFonts w:ascii="Segoe UI" w:hAnsi="Segoe UI" w:cs="Segoe UI"/>
          <w:highlight w:val="green"/>
        </w:rPr>
        <w:t>MESSAGE BELOW</w:t>
      </w:r>
    </w:p>
    <w:p w14:paraId="0079CF5D" w14:textId="77777777" w:rsidR="00C925D4" w:rsidRDefault="00C925D4" w:rsidP="00C925D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eastAsia="DengXian" w:hAnsi="Segoe UI" w:cs="Segoe UI"/>
          <w:b/>
          <w:color w:val="111111"/>
          <w:sz w:val="22"/>
          <w:szCs w:val="22"/>
        </w:rPr>
      </w:pPr>
    </w:p>
    <w:p w14:paraId="3C8CA150" w14:textId="77777777" w:rsidR="00C925D4" w:rsidRDefault="00C925D4" w:rsidP="00C925D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eastAsia="DengXian" w:hAnsi="Segoe UI" w:cs="Segoe UI"/>
          <w:color w:val="111111"/>
          <w:sz w:val="22"/>
          <w:szCs w:val="22"/>
        </w:rPr>
      </w:pPr>
      <w:r w:rsidRPr="007F3955">
        <w:rPr>
          <w:rFonts w:ascii="Segoe UI" w:eastAsia="DengXian" w:hAnsi="Segoe UI" w:cs="Segoe UI"/>
          <w:b/>
          <w:color w:val="111111"/>
          <w:sz w:val="22"/>
          <w:szCs w:val="22"/>
        </w:rPr>
        <w:t>Subject</w:t>
      </w:r>
      <w:r w:rsidRPr="007F3955">
        <w:rPr>
          <w:rFonts w:ascii="Segoe UI" w:eastAsia="DengXian" w:hAnsi="Segoe UI" w:cs="Segoe UI"/>
          <w:color w:val="111111"/>
          <w:sz w:val="22"/>
          <w:szCs w:val="22"/>
        </w:rPr>
        <w:t>: Reward yourself with SmartHealth</w:t>
      </w:r>
    </w:p>
    <w:p w14:paraId="1F60352B" w14:textId="77777777" w:rsidR="00C925D4" w:rsidRDefault="00C925D4" w:rsidP="00C925D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eastAsia="DengXian" w:hAnsi="Segoe UI" w:cs="Segoe UI"/>
          <w:color w:val="111111"/>
          <w:sz w:val="22"/>
          <w:szCs w:val="22"/>
        </w:rPr>
      </w:pPr>
    </w:p>
    <w:p w14:paraId="076B2338" w14:textId="77777777" w:rsidR="00F55244" w:rsidRPr="00CD7967" w:rsidRDefault="00F55244" w:rsidP="00F55244">
      <w:pPr>
        <w:pStyle w:val="NormalWeb"/>
        <w:shd w:val="clear" w:color="auto" w:fill="FCFCF9"/>
        <w:spacing w:before="0" w:beforeAutospacing="0" w:after="225" w:afterAutospacing="0"/>
        <w:rPr>
          <w:rFonts w:ascii="Segoe UI" w:eastAsia="DengXian" w:hAnsi="Segoe UI" w:cs="Segoe UI"/>
          <w:color w:val="555555"/>
          <w:sz w:val="22"/>
          <w:szCs w:val="22"/>
        </w:rPr>
      </w:pPr>
      <w:hyperlink r:id="rId11" w:history="1">
        <w:r w:rsidRPr="00CD7967">
          <w:rPr>
            <w:rStyle w:val="Hyperlink"/>
            <w:rFonts w:ascii="Segoe UI" w:eastAsia="DengXian" w:hAnsi="Segoe UI" w:cs="Segoe UI"/>
            <w:sz w:val="22"/>
            <w:szCs w:val="22"/>
          </w:rPr>
          <w:t>SmartHealth</w:t>
        </w:r>
      </w:hyperlink>
      <w:r w:rsidRPr="00CD7967">
        <w:rPr>
          <w:rFonts w:ascii="Segoe UI" w:eastAsia="DengXian" w:hAnsi="Segoe UI" w:cs="Segoe UI"/>
          <w:color w:val="111111"/>
          <w:sz w:val="22"/>
          <w:szCs w:val="22"/>
        </w:rPr>
        <w:t xml:space="preserve"> </w:t>
      </w:r>
      <w:r w:rsidRPr="00CD7967">
        <w:rPr>
          <w:rFonts w:ascii="Segoe UI" w:eastAsia="DengXian" w:hAnsi="Segoe UI" w:cs="Segoe UI"/>
          <w:color w:val="555555"/>
          <w:sz w:val="22"/>
          <w:szCs w:val="22"/>
        </w:rPr>
        <w:t xml:space="preserve">is your voluntary wellness program that supports whole </w:t>
      </w:r>
      <w:proofErr w:type="gramStart"/>
      <w:r w:rsidRPr="00CD7967">
        <w:rPr>
          <w:rFonts w:ascii="Segoe UI" w:eastAsia="DengXian" w:hAnsi="Segoe UI" w:cs="Segoe UI"/>
          <w:color w:val="555555"/>
          <w:sz w:val="22"/>
          <w:szCs w:val="22"/>
        </w:rPr>
        <w:t>person</w:t>
      </w:r>
      <w:proofErr w:type="gramEnd"/>
      <w:r w:rsidRPr="00CD7967">
        <w:rPr>
          <w:rFonts w:ascii="Segoe UI" w:eastAsia="DengXian" w:hAnsi="Segoe UI" w:cs="Segoe UI"/>
          <w:color w:val="555555"/>
          <w:sz w:val="22"/>
          <w:szCs w:val="22"/>
        </w:rPr>
        <w:t xml:space="preserve"> well-being. Participate in activities that support all of you, including managing stress, building resiliency, and adapting to change.  </w:t>
      </w:r>
    </w:p>
    <w:p w14:paraId="7F804797" w14:textId="4679842C" w:rsidR="00C925D4" w:rsidRDefault="00C925D4" w:rsidP="00C925D4">
      <w:pPr>
        <w:pStyle w:val="NormalWeb"/>
        <w:shd w:val="clear" w:color="auto" w:fill="FCFCF9"/>
        <w:spacing w:before="0" w:beforeAutospacing="0" w:after="0" w:afterAutospacing="0"/>
        <w:rPr>
          <w:rFonts w:ascii="Segoe UI" w:eastAsia="DengXian" w:hAnsi="Segoe UI" w:cs="Segoe UI"/>
          <w:sz w:val="22"/>
          <w:szCs w:val="22"/>
        </w:rPr>
      </w:pPr>
      <w:r w:rsidRPr="007F3955">
        <w:rPr>
          <w:rFonts w:ascii="Segoe UI" w:eastAsia="DengXian" w:hAnsi="Segoe UI" w:cs="Segoe UI"/>
          <w:b/>
          <w:bCs/>
          <w:color w:val="111111"/>
          <w:sz w:val="22"/>
          <w:szCs w:val="22"/>
        </w:rPr>
        <w:t xml:space="preserve">Don’t miss your opportunity </w:t>
      </w:r>
      <w:r w:rsidRPr="007F3955">
        <w:rPr>
          <w:rFonts w:ascii="Segoe UI" w:eastAsia="DengXian" w:hAnsi="Segoe UI" w:cs="Segoe UI"/>
          <w:color w:val="555555"/>
          <w:sz w:val="22"/>
          <w:szCs w:val="22"/>
        </w:rPr>
        <w:t xml:space="preserve">to </w:t>
      </w:r>
      <w:hyperlink r:id="rId12" w:anchor="how-to-qualify" w:history="1">
        <w:r w:rsidRPr="007F3955">
          <w:rPr>
            <w:rStyle w:val="Hyperlink"/>
            <w:rFonts w:ascii="Segoe UI" w:eastAsia="DengXian" w:hAnsi="Segoe UI" w:cs="Segoe UI"/>
            <w:sz w:val="22"/>
            <w:szCs w:val="22"/>
          </w:rPr>
          <w:t>qualify</w:t>
        </w:r>
      </w:hyperlink>
      <w:r w:rsidRPr="007F3955">
        <w:rPr>
          <w:rFonts w:ascii="Segoe UI" w:eastAsia="DengXian" w:hAnsi="Segoe UI" w:cs="Segoe UI"/>
          <w:sz w:val="22"/>
          <w:szCs w:val="22"/>
        </w:rPr>
        <w:t xml:space="preserve"> </w:t>
      </w:r>
      <w:r w:rsidRPr="007F3955">
        <w:rPr>
          <w:rFonts w:ascii="Segoe UI" w:eastAsia="DengXian" w:hAnsi="Segoe UI" w:cs="Segoe UI"/>
          <w:color w:val="555555"/>
          <w:sz w:val="22"/>
          <w:szCs w:val="22"/>
        </w:rPr>
        <w:t xml:space="preserve">for the </w:t>
      </w:r>
      <w:r w:rsidRPr="007F3955">
        <w:rPr>
          <w:rFonts w:ascii="Segoe UI" w:eastAsia="DengXian" w:hAnsi="Segoe UI" w:cs="Segoe UI"/>
          <w:b/>
          <w:bCs/>
          <w:color w:val="555555"/>
          <w:sz w:val="22"/>
          <w:szCs w:val="22"/>
        </w:rPr>
        <w:t>$125 wellness incentive</w:t>
      </w:r>
      <w:r w:rsidR="00F55244">
        <w:rPr>
          <w:rFonts w:ascii="Segoe UI" w:eastAsia="DengXian" w:hAnsi="Segoe UI" w:cs="Segoe UI"/>
          <w:color w:val="555555"/>
          <w:sz w:val="22"/>
          <w:szCs w:val="22"/>
        </w:rPr>
        <w:t xml:space="preserve"> in 2026.</w:t>
      </w:r>
      <w:r w:rsidRPr="007F3955">
        <w:rPr>
          <w:rFonts w:ascii="Segoe UI" w:eastAsia="DengXian" w:hAnsi="Segoe UI" w:cs="Segoe UI"/>
          <w:color w:val="555555"/>
          <w:sz w:val="22"/>
          <w:szCs w:val="22"/>
        </w:rPr>
        <w:t xml:space="preserve"> </w:t>
      </w:r>
      <w:r w:rsidR="00F55244">
        <w:rPr>
          <w:rFonts w:ascii="Segoe UI" w:eastAsia="DengXian" w:hAnsi="Segoe UI" w:cs="Segoe UI"/>
          <w:color w:val="555555"/>
          <w:sz w:val="22"/>
          <w:szCs w:val="22"/>
        </w:rPr>
        <w:t xml:space="preserve">Log into </w:t>
      </w:r>
      <w:r w:rsidRPr="007F3955">
        <w:rPr>
          <w:rFonts w:ascii="Segoe UI" w:eastAsia="DengXian" w:hAnsi="Segoe UI" w:cs="Segoe UI"/>
          <w:color w:val="555555"/>
          <w:sz w:val="22"/>
          <w:szCs w:val="22"/>
        </w:rPr>
        <w:t xml:space="preserve"> </w:t>
      </w:r>
      <w:hyperlink r:id="rId13" w:history="1">
        <w:r w:rsidR="00F55244" w:rsidRPr="00CD7967">
          <w:rPr>
            <w:rStyle w:val="Hyperlink"/>
            <w:rFonts w:ascii="Segoe UI" w:eastAsia="DengXian" w:hAnsi="Segoe UI" w:cs="Segoe UI"/>
            <w:sz w:val="22"/>
            <w:szCs w:val="22"/>
          </w:rPr>
          <w:t>SmartHealth</w:t>
        </w:r>
      </w:hyperlink>
      <w:r w:rsidR="00F55244">
        <w:rPr>
          <w:rFonts w:ascii="Segoe UI" w:eastAsia="DengXian" w:hAnsi="Segoe UI" w:cs="Segoe UI"/>
          <w:color w:val="555555"/>
          <w:sz w:val="22"/>
          <w:szCs w:val="22"/>
        </w:rPr>
        <w:t xml:space="preserve"> to </w:t>
      </w:r>
      <w:r w:rsidRPr="007F3955">
        <w:rPr>
          <w:rFonts w:ascii="Segoe UI" w:eastAsia="DengXian" w:hAnsi="Segoe UI" w:cs="Segoe UI"/>
          <w:color w:val="555555"/>
          <w:sz w:val="22"/>
          <w:szCs w:val="22"/>
        </w:rPr>
        <w:t>complete the well-being assessment (worth 800 points) and reach a total of 2,000 points by November 30.</w:t>
      </w:r>
      <w:r w:rsidRPr="007F3955">
        <w:rPr>
          <w:rFonts w:ascii="Segoe UI" w:eastAsia="DengXian" w:hAnsi="Segoe UI" w:cs="Segoe UI"/>
          <w:sz w:val="22"/>
          <w:szCs w:val="22"/>
        </w:rPr>
        <w:t xml:space="preserve"> </w:t>
      </w:r>
    </w:p>
    <w:p w14:paraId="5CB319D8" w14:textId="77777777" w:rsidR="00C925D4" w:rsidRPr="007F3955" w:rsidRDefault="00C925D4" w:rsidP="00C925D4">
      <w:pPr>
        <w:pStyle w:val="NormalWeb"/>
        <w:shd w:val="clear" w:color="auto" w:fill="FCFCF9"/>
        <w:spacing w:before="0" w:beforeAutospacing="0" w:after="0" w:afterAutospacing="0"/>
        <w:rPr>
          <w:rFonts w:ascii="Segoe UI" w:eastAsia="DengXian" w:hAnsi="Segoe UI" w:cs="Segoe UI"/>
          <w:sz w:val="22"/>
          <w:szCs w:val="22"/>
        </w:rPr>
      </w:pPr>
    </w:p>
    <w:p w14:paraId="77476191" w14:textId="1FC3E7FE" w:rsidR="00C925D4" w:rsidRDefault="00C925D4" w:rsidP="00C925D4">
      <w:pPr>
        <w:pStyle w:val="NormalWeb"/>
        <w:shd w:val="clear" w:color="auto" w:fill="FCFCF9"/>
        <w:spacing w:before="0" w:beforeAutospacing="0" w:after="0" w:afterAutospacing="0"/>
        <w:rPr>
          <w:rFonts w:ascii="Segoe UI" w:eastAsia="DengXian" w:hAnsi="Segoe UI" w:cs="Segoe UI"/>
          <w:color w:val="555555"/>
          <w:sz w:val="22"/>
          <w:szCs w:val="22"/>
        </w:rPr>
      </w:pPr>
      <w:hyperlink r:id="rId14" w:history="1">
        <w:r w:rsidRPr="0034570C">
          <w:rPr>
            <w:rStyle w:val="Hyperlink"/>
            <w:rFonts w:ascii="Segoe UI" w:eastAsia="DengXian" w:hAnsi="Segoe UI" w:cs="Segoe UI"/>
            <w:sz w:val="22"/>
            <w:szCs w:val="22"/>
          </w:rPr>
          <w:t>Reward yourself with SmartHealth</w:t>
        </w:r>
      </w:hyperlink>
      <w:r w:rsidRPr="0034570C">
        <w:rPr>
          <w:rFonts w:ascii="Segoe UI" w:eastAsia="DengXian" w:hAnsi="Segoe UI" w:cs="Segoe UI"/>
          <w:color w:val="555555"/>
          <w:sz w:val="22"/>
          <w:szCs w:val="22"/>
        </w:rPr>
        <w:t>!</w:t>
      </w:r>
    </w:p>
    <w:p w14:paraId="5E870C37" w14:textId="77777777" w:rsidR="00C925D4" w:rsidRPr="007F3955" w:rsidRDefault="00C925D4" w:rsidP="00C925D4">
      <w:pPr>
        <w:pStyle w:val="NormalWeb"/>
        <w:shd w:val="clear" w:color="auto" w:fill="FCFCF9"/>
        <w:spacing w:before="0" w:beforeAutospacing="0" w:after="0" w:afterAutospacing="0"/>
        <w:rPr>
          <w:rFonts w:ascii="Segoe UI" w:eastAsia="DengXian" w:hAnsi="Segoe UI" w:cs="Segoe UI"/>
          <w:color w:val="555555"/>
          <w:sz w:val="22"/>
          <w:szCs w:val="22"/>
        </w:rPr>
      </w:pPr>
    </w:p>
    <w:p w14:paraId="0876DF4E" w14:textId="77777777" w:rsidR="00C925D4" w:rsidRPr="007F3955" w:rsidRDefault="00C925D4" w:rsidP="00C925D4">
      <w:pPr>
        <w:shd w:val="clear" w:color="auto" w:fill="FFFFFF" w:themeFill="background1"/>
        <w:spacing w:after="0" w:line="240" w:lineRule="auto"/>
        <w:rPr>
          <w:rFonts w:ascii="Segoe UI" w:eastAsia="DengXian" w:hAnsi="Segoe UI" w:cs="Segoe UI"/>
        </w:rPr>
      </w:pPr>
      <w:r w:rsidRPr="007F3955">
        <w:rPr>
          <w:rFonts w:ascii="Segoe UI" w:eastAsia="DengXian" w:hAnsi="Segoe UI" w:cs="Segoe UI"/>
          <w:b/>
          <w:bCs/>
        </w:rPr>
        <w:t>Learn more</w:t>
      </w:r>
    </w:p>
    <w:p w14:paraId="11D51A86" w14:textId="77777777" w:rsidR="006E5155" w:rsidRDefault="006E5155" w:rsidP="006E5155">
      <w:pPr>
        <w:pStyle w:val="ListParagraph"/>
        <w:numPr>
          <w:ilvl w:val="0"/>
          <w:numId w:val="7"/>
        </w:numPr>
        <w:spacing w:after="0" w:line="240" w:lineRule="auto"/>
        <w:rPr>
          <w:color w:val="000000" w:themeColor="text1"/>
        </w:rPr>
      </w:pPr>
      <w:r>
        <w:rPr>
          <w:rFonts w:ascii="Segoe UI" w:hAnsi="Segoe UI" w:cs="Segoe UI"/>
        </w:rPr>
        <w:t xml:space="preserve">Find information about eligibility, the wellness incentive, and more at </w:t>
      </w:r>
      <w:hyperlink r:id="rId15" w:history="1">
        <w:r w:rsidRPr="00C94C11">
          <w:rPr>
            <w:rStyle w:val="Hyperlink"/>
            <w:rFonts w:ascii="Segoe UI" w:hAnsi="Segoe UI" w:cs="Segoe UI"/>
          </w:rPr>
          <w:t>SmartHealth (SEBB)</w:t>
        </w:r>
      </w:hyperlink>
      <w:r>
        <w:rPr>
          <w:rFonts w:ascii="Segoe UI" w:hAnsi="Segoe UI" w:cs="Segoe UI"/>
        </w:rPr>
        <w:t>.</w:t>
      </w:r>
    </w:p>
    <w:p w14:paraId="5BE87D44" w14:textId="77777777" w:rsidR="00C925D4" w:rsidRPr="007F3955" w:rsidRDefault="00C925D4" w:rsidP="00C925D4">
      <w:pPr>
        <w:pStyle w:val="ListParagraph"/>
        <w:numPr>
          <w:ilvl w:val="0"/>
          <w:numId w:val="7"/>
        </w:numPr>
        <w:spacing w:after="0" w:line="240" w:lineRule="auto"/>
        <w:rPr>
          <w:rFonts w:ascii="Segoe UI" w:eastAsia="DengXian" w:hAnsi="Segoe UI" w:cs="Segoe UI"/>
          <w:color w:val="000000" w:themeColor="text1"/>
        </w:rPr>
      </w:pPr>
      <w:r w:rsidRPr="007F3955">
        <w:rPr>
          <w:rFonts w:ascii="Segoe UI" w:eastAsia="DengXian" w:hAnsi="Segoe UI" w:cs="Segoe UI"/>
          <w:color w:val="000000" w:themeColor="text1"/>
        </w:rPr>
        <w:t xml:space="preserve">Watch the </w:t>
      </w:r>
      <w:hyperlink r:id="rId16" w:history="1">
        <w:r w:rsidRPr="007F3955">
          <w:rPr>
            <w:rStyle w:val="Hyperlink"/>
            <w:rFonts w:ascii="Segoe UI" w:eastAsia="DengXian" w:hAnsi="Segoe UI" w:cs="Segoe UI"/>
          </w:rPr>
          <w:t>SmartHealth Overview</w:t>
        </w:r>
      </w:hyperlink>
      <w:r w:rsidRPr="007F3955">
        <w:rPr>
          <w:rFonts w:ascii="Segoe UI" w:eastAsia="DengXian" w:hAnsi="Segoe UI" w:cs="Segoe UI"/>
          <w:color w:val="000000" w:themeColor="text1"/>
        </w:rPr>
        <w:t xml:space="preserve"> video.</w:t>
      </w:r>
    </w:p>
    <w:p w14:paraId="011A8262" w14:textId="77777777" w:rsidR="00C925D4" w:rsidRPr="007F3955" w:rsidRDefault="00C925D4" w:rsidP="00C925D4">
      <w:pPr>
        <w:pStyle w:val="ListParagraph"/>
        <w:numPr>
          <w:ilvl w:val="0"/>
          <w:numId w:val="7"/>
        </w:numPr>
        <w:spacing w:after="0" w:line="240" w:lineRule="auto"/>
        <w:rPr>
          <w:rFonts w:ascii="Segoe UI" w:eastAsia="DengXian" w:hAnsi="Segoe UI" w:cs="Segoe UI"/>
          <w:b/>
          <w:bCs/>
        </w:rPr>
      </w:pPr>
      <w:r w:rsidRPr="007F3955">
        <w:rPr>
          <w:rFonts w:ascii="Segoe UI" w:eastAsia="DengXian" w:hAnsi="Segoe UI" w:cs="Segoe UI"/>
        </w:rPr>
        <w:t xml:space="preserve">Get instructions for logging into SmartHealth at </w:t>
      </w:r>
      <w:hyperlink r:id="rId17" w:history="1">
        <w:r w:rsidRPr="007F3955">
          <w:rPr>
            <w:rStyle w:val="Hyperlink"/>
            <w:rFonts w:ascii="Segoe UI" w:eastAsia="DengXian" w:hAnsi="Segoe UI" w:cs="Segoe UI"/>
          </w:rPr>
          <w:t>Accessing SmartHealth</w:t>
        </w:r>
      </w:hyperlink>
      <w:r w:rsidRPr="007F3955">
        <w:rPr>
          <w:rFonts w:ascii="Segoe UI" w:eastAsia="DengXian" w:hAnsi="Segoe UI" w:cs="Segoe UI"/>
        </w:rPr>
        <w:t xml:space="preserve">. </w:t>
      </w:r>
    </w:p>
    <w:p w14:paraId="528D2913" w14:textId="77777777" w:rsidR="00C925D4" w:rsidRDefault="00C925D4" w:rsidP="00C925D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111111"/>
          <w:sz w:val="22"/>
          <w:szCs w:val="22"/>
        </w:rPr>
      </w:pPr>
    </w:p>
    <w:p w14:paraId="415ECF80" w14:textId="77777777" w:rsidR="001A182A" w:rsidRDefault="001A182A" w:rsidP="001A182A">
      <w:pPr>
        <w:pStyle w:val="NormalWeb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Segoe UI" w:hAnsi="Segoe UI" w:cs="Segoe UI"/>
          <w:b/>
          <w:color w:val="111111"/>
          <w:sz w:val="22"/>
          <w:szCs w:val="22"/>
        </w:rPr>
      </w:pPr>
      <w:r>
        <w:rPr>
          <w:rFonts w:ascii="Segoe UI" w:hAnsi="Segoe UI" w:cs="Segoe UI"/>
          <w:b/>
          <w:color w:val="111111"/>
          <w:sz w:val="22"/>
          <w:szCs w:val="22"/>
          <w:highlight w:val="green"/>
        </w:rPr>
        <w:t>END MESSAGE</w:t>
      </w:r>
    </w:p>
    <w:p w14:paraId="62990BA6" w14:textId="0F3A8A70" w:rsidR="00452372" w:rsidRDefault="00452372" w:rsidP="001A182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111111"/>
        </w:rPr>
      </w:pPr>
    </w:p>
    <w:sectPr w:rsidR="00452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196D0" w14:textId="77777777" w:rsidR="0081668B" w:rsidRDefault="0081668B" w:rsidP="00AF5110">
      <w:pPr>
        <w:spacing w:after="0" w:line="240" w:lineRule="auto"/>
      </w:pPr>
      <w:r>
        <w:separator/>
      </w:r>
    </w:p>
  </w:endnote>
  <w:endnote w:type="continuationSeparator" w:id="0">
    <w:p w14:paraId="1EA72CEF" w14:textId="77777777" w:rsidR="0081668B" w:rsidRDefault="0081668B" w:rsidP="00AF5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46D5D" w14:textId="77777777" w:rsidR="0081668B" w:rsidRDefault="0081668B" w:rsidP="00AF5110">
      <w:pPr>
        <w:spacing w:after="0" w:line="240" w:lineRule="auto"/>
      </w:pPr>
      <w:r>
        <w:separator/>
      </w:r>
    </w:p>
  </w:footnote>
  <w:footnote w:type="continuationSeparator" w:id="0">
    <w:p w14:paraId="512F1A0B" w14:textId="77777777" w:rsidR="0081668B" w:rsidRDefault="0081668B" w:rsidP="00AF5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365AB"/>
    <w:multiLevelType w:val="hybridMultilevel"/>
    <w:tmpl w:val="349818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AA3EE1"/>
    <w:multiLevelType w:val="hybridMultilevel"/>
    <w:tmpl w:val="FE64C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C1048"/>
    <w:multiLevelType w:val="hybridMultilevel"/>
    <w:tmpl w:val="9956FAE8"/>
    <w:lvl w:ilvl="0" w:tplc="6106A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3C6F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82A6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B2B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C2C9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FEA6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2675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CA56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B8E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E4CCE"/>
    <w:multiLevelType w:val="hybridMultilevel"/>
    <w:tmpl w:val="97DE8DFA"/>
    <w:lvl w:ilvl="0" w:tplc="57361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E4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72EC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089B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49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FCA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DE67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C02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70F8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17A78"/>
    <w:multiLevelType w:val="hybridMultilevel"/>
    <w:tmpl w:val="A2204A54"/>
    <w:lvl w:ilvl="0" w:tplc="01A69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B87D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1E1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A21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7A1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D68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23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CA8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3E96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A964DB"/>
    <w:multiLevelType w:val="multilevel"/>
    <w:tmpl w:val="C9A41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9D5756"/>
    <w:multiLevelType w:val="hybridMultilevel"/>
    <w:tmpl w:val="349818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6729410">
    <w:abstractNumId w:val="3"/>
  </w:num>
  <w:num w:numId="2" w16cid:durableId="1965191882">
    <w:abstractNumId w:val="2"/>
  </w:num>
  <w:num w:numId="3" w16cid:durableId="1685551401">
    <w:abstractNumId w:val="1"/>
  </w:num>
  <w:num w:numId="4" w16cid:durableId="315112716">
    <w:abstractNumId w:val="6"/>
  </w:num>
  <w:num w:numId="5" w16cid:durableId="2017151681">
    <w:abstractNumId w:val="1"/>
  </w:num>
  <w:num w:numId="6" w16cid:durableId="608703012">
    <w:abstractNumId w:val="5"/>
  </w:num>
  <w:num w:numId="7" w16cid:durableId="1974754433">
    <w:abstractNumId w:val="4"/>
  </w:num>
  <w:num w:numId="8" w16cid:durableId="331178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D2F"/>
    <w:rsid w:val="00015D16"/>
    <w:rsid w:val="000E1394"/>
    <w:rsid w:val="000F7628"/>
    <w:rsid w:val="00117C8A"/>
    <w:rsid w:val="001679CF"/>
    <w:rsid w:val="001A182A"/>
    <w:rsid w:val="001A4AEF"/>
    <w:rsid w:val="001A56DE"/>
    <w:rsid w:val="001B4305"/>
    <w:rsid w:val="00230F21"/>
    <w:rsid w:val="00291C4B"/>
    <w:rsid w:val="002A608E"/>
    <w:rsid w:val="002D421A"/>
    <w:rsid w:val="002E40D6"/>
    <w:rsid w:val="00337514"/>
    <w:rsid w:val="00344355"/>
    <w:rsid w:val="0034570C"/>
    <w:rsid w:val="00384FB2"/>
    <w:rsid w:val="00395DC0"/>
    <w:rsid w:val="003A294E"/>
    <w:rsid w:val="003B050A"/>
    <w:rsid w:val="003B7176"/>
    <w:rsid w:val="004021C8"/>
    <w:rsid w:val="0044454B"/>
    <w:rsid w:val="00450425"/>
    <w:rsid w:val="00452372"/>
    <w:rsid w:val="004C44CE"/>
    <w:rsid w:val="005950E7"/>
    <w:rsid w:val="005C25D9"/>
    <w:rsid w:val="005D37C0"/>
    <w:rsid w:val="005D6443"/>
    <w:rsid w:val="006410D6"/>
    <w:rsid w:val="006604E2"/>
    <w:rsid w:val="006B2B04"/>
    <w:rsid w:val="006E5155"/>
    <w:rsid w:val="00725DD1"/>
    <w:rsid w:val="0072783B"/>
    <w:rsid w:val="00733ED4"/>
    <w:rsid w:val="00735E4D"/>
    <w:rsid w:val="00746838"/>
    <w:rsid w:val="00796E55"/>
    <w:rsid w:val="007C0E4A"/>
    <w:rsid w:val="007D005D"/>
    <w:rsid w:val="007E31CC"/>
    <w:rsid w:val="00802D29"/>
    <w:rsid w:val="00803B58"/>
    <w:rsid w:val="0081668B"/>
    <w:rsid w:val="0087473E"/>
    <w:rsid w:val="008B0D4D"/>
    <w:rsid w:val="008E0C30"/>
    <w:rsid w:val="008E7E18"/>
    <w:rsid w:val="009B3ACE"/>
    <w:rsid w:val="009B6B04"/>
    <w:rsid w:val="009E37E5"/>
    <w:rsid w:val="00A417BA"/>
    <w:rsid w:val="00AB6CFD"/>
    <w:rsid w:val="00AF5110"/>
    <w:rsid w:val="00B656B0"/>
    <w:rsid w:val="00B71D2F"/>
    <w:rsid w:val="00B748D6"/>
    <w:rsid w:val="00C0207E"/>
    <w:rsid w:val="00C30E29"/>
    <w:rsid w:val="00C517CE"/>
    <w:rsid w:val="00C6092B"/>
    <w:rsid w:val="00C925D4"/>
    <w:rsid w:val="00CD73D8"/>
    <w:rsid w:val="00CF07FC"/>
    <w:rsid w:val="00D03D10"/>
    <w:rsid w:val="00D14947"/>
    <w:rsid w:val="00D404F9"/>
    <w:rsid w:val="00D8333A"/>
    <w:rsid w:val="00D84B0A"/>
    <w:rsid w:val="00DA232C"/>
    <w:rsid w:val="00DC2A16"/>
    <w:rsid w:val="00DC4348"/>
    <w:rsid w:val="00DD0EA6"/>
    <w:rsid w:val="00DE7BB1"/>
    <w:rsid w:val="00E20847"/>
    <w:rsid w:val="00E40FD0"/>
    <w:rsid w:val="00E67644"/>
    <w:rsid w:val="00E814B5"/>
    <w:rsid w:val="00E84322"/>
    <w:rsid w:val="00ED3A97"/>
    <w:rsid w:val="00ED6C9D"/>
    <w:rsid w:val="00F16B58"/>
    <w:rsid w:val="00F405D1"/>
    <w:rsid w:val="00F55244"/>
    <w:rsid w:val="00F67660"/>
    <w:rsid w:val="00F74F38"/>
    <w:rsid w:val="00F95233"/>
    <w:rsid w:val="00FF0DD2"/>
    <w:rsid w:val="0C8803F9"/>
    <w:rsid w:val="194334FF"/>
    <w:rsid w:val="1A614975"/>
    <w:rsid w:val="1BFD19D6"/>
    <w:rsid w:val="26E5F359"/>
    <w:rsid w:val="3EE26570"/>
    <w:rsid w:val="4F4FD9FA"/>
    <w:rsid w:val="5012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2747A7D"/>
  <w15:chartTrackingRefBased/>
  <w15:docId w15:val="{63E84361-1737-4A97-AAAF-8EC36701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110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1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656B0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84FB2"/>
    <w:rPr>
      <w:i/>
      <w:iCs/>
    </w:rPr>
  </w:style>
  <w:style w:type="character" w:styleId="Strong">
    <w:name w:val="Strong"/>
    <w:basedOn w:val="DefaultParagraphFont"/>
    <w:uiPriority w:val="22"/>
    <w:qFormat/>
    <w:rsid w:val="005D37C0"/>
    <w:rPr>
      <w:b/>
      <w:bCs/>
    </w:rPr>
  </w:style>
  <w:style w:type="character" w:styleId="Hyperlink">
    <w:name w:val="Hyperlink"/>
    <w:basedOn w:val="DefaultParagraphFont"/>
    <w:uiPriority w:val="99"/>
    <w:unhideWhenUsed/>
    <w:rsid w:val="005C25D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25D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5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110"/>
  </w:style>
  <w:style w:type="paragraph" w:styleId="Footer">
    <w:name w:val="footer"/>
    <w:basedOn w:val="Normal"/>
    <w:link w:val="FooterChar"/>
    <w:uiPriority w:val="99"/>
    <w:unhideWhenUsed/>
    <w:rsid w:val="00AF5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110"/>
  </w:style>
  <w:style w:type="character" w:customStyle="1" w:styleId="Heading1Char">
    <w:name w:val="Heading 1 Char"/>
    <w:basedOn w:val="DefaultParagraphFont"/>
    <w:link w:val="Heading1"/>
    <w:uiPriority w:val="9"/>
    <w:rsid w:val="00AF51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F5110"/>
    <w:pPr>
      <w:spacing w:before="240" w:after="60" w:line="276" w:lineRule="auto"/>
      <w:outlineLvl w:val="0"/>
    </w:pPr>
    <w:rPr>
      <w:rFonts w:ascii="Segoe UI" w:eastAsiaTheme="majorEastAsia" w:hAnsi="Segoe UI" w:cstheme="majorBidi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F5110"/>
    <w:rPr>
      <w:rFonts w:ascii="Segoe UI" w:eastAsiaTheme="majorEastAsia" w:hAnsi="Segoe UI" w:cstheme="majorBidi"/>
      <w:b/>
      <w:bCs/>
      <w:kern w:val="28"/>
      <w:sz w:val="36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8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48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48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48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8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8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8D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3751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35E4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E84322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803B5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3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marthealth.hca.wa.gov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ca.wa.gov/employee-retiree-benefits/smarthealth-sebb" TargetMode="External"/><Relationship Id="rId17" Type="http://schemas.openxmlformats.org/officeDocument/2006/relationships/hyperlink" Target="https://www.hca.wa.gov/employee-retiree-benefits/accessing-smarthealt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zPIjoSzHzZc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marthealth.hca.wa.gov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hca.wa.gov/employee-retiree-benefits/smarthealth-sebb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hca.wa.gov/assets/program/SEBB-reward-yourself-with-SmartHealth-flye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25DDBD6A9BB4DB2A58C7A4CE94DD6" ma:contentTypeVersion="16" ma:contentTypeDescription="Create a new document." ma:contentTypeScope="" ma:versionID="7a95ae16cb9a9ddf3a1d317183d435e2">
  <xsd:schema xmlns:xsd="http://www.w3.org/2001/XMLSchema" xmlns:xs="http://www.w3.org/2001/XMLSchema" xmlns:p="http://schemas.microsoft.com/office/2006/metadata/properties" xmlns:ns1="http://schemas.microsoft.com/sharepoint/v3" xmlns:ns2="3e825e1f-c063-40d8-9ca7-d6ed2093110b" xmlns:ns3="b0a005d5-6770-4bcc-8620-5207abff5f07" targetNamespace="http://schemas.microsoft.com/office/2006/metadata/properties" ma:root="true" ma:fieldsID="39301fe9f09d4bbc17956a6e90d0828b" ns1:_="" ns2:_="" ns3:_="">
    <xsd:import namespace="http://schemas.microsoft.com/sharepoint/v3"/>
    <xsd:import namespace="3e825e1f-c063-40d8-9ca7-d6ed2093110b"/>
    <xsd:import namespace="b0a005d5-6770-4bcc-8620-5207abff5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25e1f-c063-40d8-9ca7-d6ed20931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05d5-6770-4bcc-8620-5207abff5f0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b84a636-6b6c-4e69-b5a2-c51ff7e410e3}" ma:internalName="TaxCatchAll" ma:showField="CatchAllData" ma:web="b0a005d5-6770-4bcc-8620-5207abff5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e825e1f-c063-40d8-9ca7-d6ed2093110b">
      <Terms xmlns="http://schemas.microsoft.com/office/infopath/2007/PartnerControls"/>
    </lcf76f155ced4ddcb4097134ff3c332f>
    <TaxCatchAll xmlns="b0a005d5-6770-4bcc-8620-5207abff5f07" xsi:nil="true"/>
  </documentManagement>
</p:properties>
</file>

<file path=customXml/itemProps1.xml><?xml version="1.0" encoding="utf-8"?>
<ds:datastoreItem xmlns:ds="http://schemas.openxmlformats.org/officeDocument/2006/customXml" ds:itemID="{64F0C3E4-0730-4525-BDA0-BA43150313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FC3A82-E014-4A27-B3A7-065E010FE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825e1f-c063-40d8-9ca7-d6ed2093110b"/>
    <ds:schemaRef ds:uri="b0a005d5-6770-4bcc-8620-5207abff5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4518EB-3214-4E78-96BF-B7565EFE1A1A}">
  <ds:schemaRefs>
    <ds:schemaRef ds:uri="b0a005d5-6770-4bcc-8620-5207abff5f07"/>
    <ds:schemaRef ds:uri="3e825e1f-c063-40d8-9ca7-d6ed2093110b"/>
    <ds:schemaRef ds:uri="http://www.w3.org/XML/1998/namespace"/>
    <ds:schemaRef ds:uri="http://schemas.microsoft.com/sharepoint/v3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1520fa42-cf58-4c22-8b93-58cf1d3bd1cb}" enabled="1" method="Standard" siteId="{11d0e217-264e-400a-8ba0-57dcc127d72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SEBB-message-reward-yourself-with-SmartHealth</vt:lpstr>
    </vt:vector>
  </TitlesOfParts>
  <Company>WA State Health Care Authority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SEBB-message-reward-yourself-with-SmartHealth</dc:title>
  <dc:subject>SmartHealth</dc:subject>
  <dc:creator>Washington Wellness </dc:creator>
  <cp:keywords>SmartHealth, SEBB, Wellness benefit, incentive, well-being</cp:keywords>
  <dc:description/>
  <cp:lastModifiedBy>Helsley, Heidi (HCA)</cp:lastModifiedBy>
  <cp:revision>4</cp:revision>
  <dcterms:created xsi:type="dcterms:W3CDTF">2025-08-14T18:23:00Z</dcterms:created>
  <dcterms:modified xsi:type="dcterms:W3CDTF">2025-08-14T18:34:00Z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2021-09-03T16:20:51Z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345304ea-9f6a-49fd-ba83-43ff14095d9e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0x010100FC525DDBD6A9BB4DB2A58C7A4CE94DD6</vt:lpwstr>
  </property>
  <property fmtid="{D5CDD505-2E9C-101B-9397-08002B2CF9AE}" pid="10" name="MediaServiceImageTags">
    <vt:lpwstr/>
  </property>
</Properties>
</file>