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893E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0B53ED44" w:rsidR="00D51ED0" w:rsidRPr="007659D3" w:rsidRDefault="000611CA" w:rsidP="00D51ED0">
      <w:pPr>
        <w:pStyle w:val="Title"/>
        <w:rPr>
          <w:rFonts w:ascii="Segoe UI" w:hAnsi="Segoe UI" w:cs="Segoe UI"/>
          <w:b/>
          <w:bCs/>
          <w:sz w:val="36"/>
          <w:szCs w:val="36"/>
        </w:rPr>
      </w:pPr>
      <w:r w:rsidRPr="35FBB509">
        <w:rPr>
          <w:rFonts w:ascii="Segoe UI" w:hAnsi="Segoe UI" w:cs="Segoe UI"/>
          <w:b/>
          <w:bCs/>
          <w:sz w:val="36"/>
          <w:szCs w:val="36"/>
        </w:rPr>
        <w:t>Tobacco Cessation Resources</w:t>
      </w:r>
      <w:r w:rsidR="00D51ED0" w:rsidRPr="35FBB509">
        <w:rPr>
          <w:rFonts w:ascii="Segoe UI" w:hAnsi="Segoe UI" w:cs="Segoe UI"/>
          <w:b/>
          <w:bCs/>
          <w:sz w:val="36"/>
          <w:szCs w:val="36"/>
        </w:rPr>
        <w:t xml:space="preserve"> (</w:t>
      </w:r>
      <w:r w:rsidR="006207BC">
        <w:rPr>
          <w:rFonts w:ascii="Segoe UI" w:hAnsi="Segoe UI" w:cs="Segoe UI"/>
          <w:b/>
          <w:bCs/>
          <w:sz w:val="36"/>
          <w:szCs w:val="36"/>
        </w:rPr>
        <w:t>P</w:t>
      </w:r>
      <w:r w:rsidR="00D51ED0" w:rsidRPr="35FBB509">
        <w:rPr>
          <w:rFonts w:ascii="Segoe UI" w:hAnsi="Segoe UI" w:cs="Segoe UI"/>
          <w:b/>
          <w:bCs/>
          <w:sz w:val="36"/>
          <w:szCs w:val="36"/>
        </w:rPr>
        <w:t>EBB)</w:t>
      </w:r>
    </w:p>
    <w:p w14:paraId="612F7AAB" w14:textId="77777777" w:rsidR="007659D3" w:rsidRDefault="007659D3" w:rsidP="003429C7">
      <w:pPr>
        <w:pStyle w:val="Title"/>
        <w:spacing w:after="0"/>
        <w:rPr>
          <w:rFonts w:ascii="Segoe UI" w:hAnsi="Segoe UI" w:cs="Segoe UI"/>
          <w:sz w:val="4"/>
          <w:szCs w:val="4"/>
        </w:rPr>
      </w:pPr>
    </w:p>
    <w:p w14:paraId="75C8B42E" w14:textId="053F1C5B" w:rsidR="003429C7" w:rsidRPr="007659D3" w:rsidRDefault="003429C7" w:rsidP="003429C7">
      <w:pPr>
        <w:pStyle w:val="Title"/>
        <w:spacing w:after="0"/>
        <w:rPr>
          <w:rFonts w:ascii="Segoe UI" w:hAnsi="Segoe UI" w:cs="Segoe UI"/>
          <w:sz w:val="22"/>
          <w:szCs w:val="22"/>
        </w:rPr>
      </w:pPr>
      <w:r w:rsidRPr="007659D3">
        <w:rPr>
          <w:rFonts w:ascii="Segoe UI" w:hAnsi="Segoe UI" w:cs="Segoe UI"/>
          <w:sz w:val="22"/>
          <w:szCs w:val="22"/>
        </w:rPr>
        <w:t>How to use</w:t>
      </w:r>
    </w:p>
    <w:p w14:paraId="542183CC" w14:textId="77777777" w:rsidR="00D51ED0" w:rsidRPr="007659D3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7659D3">
        <w:rPr>
          <w:rFonts w:ascii="Segoe UI" w:hAnsi="Segoe UI" w:cs="Segoe UI"/>
        </w:rPr>
        <w:t>Share the message below with employees.</w:t>
      </w:r>
    </w:p>
    <w:p w14:paraId="24C9FE75" w14:textId="77777777" w:rsidR="00D51ED0" w:rsidRPr="007659D3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659D3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Pr="007659D3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Pr="007659D3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659D3">
        <w:rPr>
          <w:rFonts w:ascii="Segoe UI" w:hAnsi="Segoe UI" w:cs="Segoe UI"/>
          <w:b/>
          <w:bCs/>
        </w:rPr>
        <w:t>Tip:</w:t>
      </w:r>
      <w:r w:rsidRPr="007659D3">
        <w:rPr>
          <w:rFonts w:ascii="Segoe UI" w:hAnsi="Segoe UI" w:cs="Segoe UI"/>
        </w:rPr>
        <w:t xml:space="preserve"> Highlight the value of worksite wellness by asking your leadership to send the message. Doing this completes tasks 1.3 and 5.4 of our </w:t>
      </w:r>
      <w:hyperlink r:id="rId8" w:history="1">
        <w:r w:rsidRPr="007659D3">
          <w:rPr>
            <w:rFonts w:ascii="Segoe UI" w:hAnsi="Segoe UI" w:cs="Segoe UI"/>
          </w:rPr>
          <w:t>Worksite Wellness Roadmap</w:t>
        </w:r>
      </w:hyperlink>
      <w:r w:rsidRPr="007659D3">
        <w:rPr>
          <w:rFonts w:ascii="Segoe UI" w:hAnsi="Segoe UI" w:cs="Segoe UI"/>
        </w:rPr>
        <w:t xml:space="preserve"> to earn our </w:t>
      </w:r>
      <w:hyperlink r:id="rId9" w:history="1">
        <w:r w:rsidRPr="007659D3">
          <w:rPr>
            <w:rFonts w:ascii="Segoe UI" w:hAnsi="Segoe UI" w:cs="Segoe UI"/>
          </w:rPr>
          <w:t>Zo8 Award</w:t>
        </w:r>
      </w:hyperlink>
      <w:r w:rsidRPr="007659D3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5A29BBC" w14:textId="1D4EFA5D" w:rsidR="00D51ED0" w:rsidRPr="00CF6CB2" w:rsidRDefault="00D51ED0" w:rsidP="35FBB50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35FBB509">
        <w:rPr>
          <w:rFonts w:ascii="Segoe UI" w:hAnsi="Segoe UI" w:cs="Segoe UI"/>
          <w:b/>
          <w:bCs/>
          <w:sz w:val="22"/>
          <w:szCs w:val="22"/>
        </w:rPr>
        <w:t>Subject</w:t>
      </w:r>
      <w:r w:rsidRPr="35FBB509">
        <w:rPr>
          <w:rFonts w:ascii="Segoe UI" w:hAnsi="Segoe UI" w:cs="Segoe UI"/>
          <w:sz w:val="22"/>
          <w:szCs w:val="22"/>
        </w:rPr>
        <w:t xml:space="preserve">:  </w:t>
      </w:r>
      <w:r w:rsidR="00F129CE" w:rsidRPr="35FBB509">
        <w:rPr>
          <w:rFonts w:ascii="Segoe UI" w:eastAsiaTheme="minorEastAsia" w:hAnsi="Segoe UI" w:cs="Segoe UI"/>
          <w:sz w:val="22"/>
          <w:szCs w:val="22"/>
        </w:rPr>
        <w:t xml:space="preserve">Explore </w:t>
      </w:r>
      <w:r w:rsidR="077C2341" w:rsidRPr="35FBB509">
        <w:rPr>
          <w:rFonts w:ascii="Segoe UI" w:eastAsiaTheme="minorEastAsia" w:hAnsi="Segoe UI" w:cs="Segoe UI"/>
          <w:sz w:val="22"/>
          <w:szCs w:val="22"/>
        </w:rPr>
        <w:t>r</w:t>
      </w:r>
      <w:r w:rsidR="00F129CE" w:rsidRPr="35FBB509">
        <w:rPr>
          <w:rFonts w:ascii="Segoe UI" w:eastAsiaTheme="minorEastAsia" w:hAnsi="Segoe UI" w:cs="Segoe UI"/>
          <w:sz w:val="22"/>
          <w:szCs w:val="22"/>
        </w:rPr>
        <w:t>esources</w:t>
      </w:r>
      <w:r w:rsidR="00F12EF2" w:rsidRPr="35FBB509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2C3F64" w:rsidRPr="35FBB509">
        <w:rPr>
          <w:rFonts w:ascii="Segoe UI" w:eastAsiaTheme="minorEastAsia" w:hAnsi="Segoe UI" w:cs="Segoe UI"/>
          <w:sz w:val="22"/>
          <w:szCs w:val="22"/>
        </w:rPr>
        <w:t>to</w:t>
      </w:r>
      <w:r w:rsidR="00F12EF2" w:rsidRPr="35FBB509">
        <w:rPr>
          <w:rFonts w:ascii="Segoe UI" w:eastAsiaTheme="minorEastAsia" w:hAnsi="Segoe UI" w:cs="Segoe UI"/>
          <w:sz w:val="22"/>
          <w:szCs w:val="22"/>
        </w:rPr>
        <w:t xml:space="preserve"> </w:t>
      </w:r>
      <w:r w:rsidR="6AC64F10" w:rsidRPr="4CEDF740">
        <w:rPr>
          <w:rFonts w:ascii="Segoe UI" w:eastAsiaTheme="minorEastAsia" w:hAnsi="Segoe UI" w:cs="Segoe UI"/>
          <w:sz w:val="22"/>
          <w:szCs w:val="22"/>
        </w:rPr>
        <w:t>l</w:t>
      </w:r>
      <w:r w:rsidR="00F12EF2" w:rsidRPr="4CEDF740">
        <w:rPr>
          <w:rFonts w:ascii="Segoe UI" w:eastAsiaTheme="minorEastAsia" w:hAnsi="Segoe UI" w:cs="Segoe UI"/>
          <w:sz w:val="22"/>
          <w:szCs w:val="22"/>
        </w:rPr>
        <w:t xml:space="preserve">ive </w:t>
      </w:r>
      <w:r w:rsidR="3BEBED49" w:rsidRPr="4CEDF740">
        <w:rPr>
          <w:rFonts w:ascii="Segoe UI" w:eastAsiaTheme="minorEastAsia" w:hAnsi="Segoe UI" w:cs="Segoe UI"/>
          <w:sz w:val="22"/>
          <w:szCs w:val="22"/>
        </w:rPr>
        <w:t>t</w:t>
      </w:r>
      <w:r w:rsidR="00F12EF2" w:rsidRPr="4CEDF740">
        <w:rPr>
          <w:rFonts w:ascii="Segoe UI" w:eastAsiaTheme="minorEastAsia" w:hAnsi="Segoe UI" w:cs="Segoe UI"/>
          <w:sz w:val="22"/>
          <w:szCs w:val="22"/>
        </w:rPr>
        <w:t xml:space="preserve">obacco </w:t>
      </w:r>
      <w:r w:rsidR="16858679" w:rsidRPr="4CEDF740">
        <w:rPr>
          <w:rFonts w:ascii="Segoe UI" w:eastAsiaTheme="minorEastAsia" w:hAnsi="Segoe UI" w:cs="Segoe UI"/>
          <w:sz w:val="22"/>
          <w:szCs w:val="22"/>
        </w:rPr>
        <w:t>f</w:t>
      </w:r>
      <w:r w:rsidR="00F12EF2" w:rsidRPr="35FBB509">
        <w:rPr>
          <w:rFonts w:ascii="Segoe UI" w:eastAsiaTheme="minorEastAsia" w:hAnsi="Segoe UI" w:cs="Segoe UI"/>
          <w:sz w:val="22"/>
          <w:szCs w:val="22"/>
        </w:rPr>
        <w:t>ree</w:t>
      </w:r>
    </w:p>
    <w:p w14:paraId="2BA06E0A" w14:textId="77777777" w:rsidR="000A1007" w:rsidRPr="00CF6CB2" w:rsidRDefault="000A1007" w:rsidP="00CF6C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0FF8E7E" w14:textId="3E0BFACA" w:rsidR="002C3F64" w:rsidRPr="00CF6CB2" w:rsidRDefault="00F129CE" w:rsidP="35FBB50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eastAsiaTheme="minorEastAsia" w:hAnsi="Segoe UI" w:cs="Segoe UI"/>
          <w:sz w:val="22"/>
          <w:szCs w:val="22"/>
        </w:rPr>
      </w:pPr>
      <w:r w:rsidRPr="35FBB509">
        <w:rPr>
          <w:rFonts w:ascii="Segoe UI" w:hAnsi="Segoe UI" w:cs="Segoe UI"/>
          <w:sz w:val="22"/>
          <w:szCs w:val="22"/>
        </w:rPr>
        <w:t xml:space="preserve">Whether you’re considering quitting, </w:t>
      </w:r>
      <w:r w:rsidR="66188C9D" w:rsidRPr="35FBB509">
        <w:rPr>
          <w:rFonts w:ascii="Segoe UI" w:hAnsi="Segoe UI" w:cs="Segoe UI"/>
          <w:sz w:val="22"/>
          <w:szCs w:val="22"/>
        </w:rPr>
        <w:t xml:space="preserve">are </w:t>
      </w:r>
      <w:r w:rsidRPr="35FBB509">
        <w:rPr>
          <w:rFonts w:ascii="Segoe UI" w:hAnsi="Segoe UI" w:cs="Segoe UI"/>
          <w:sz w:val="22"/>
          <w:szCs w:val="22"/>
        </w:rPr>
        <w:t xml:space="preserve">already in the process, or </w:t>
      </w:r>
      <w:r w:rsidR="702478F5" w:rsidRPr="35FBB509">
        <w:rPr>
          <w:rFonts w:ascii="Segoe UI" w:hAnsi="Segoe UI" w:cs="Segoe UI"/>
          <w:sz w:val="22"/>
          <w:szCs w:val="22"/>
        </w:rPr>
        <w:t xml:space="preserve">are </w:t>
      </w:r>
      <w:r w:rsidRPr="35FBB509">
        <w:rPr>
          <w:rFonts w:ascii="Segoe UI" w:hAnsi="Segoe UI" w:cs="Segoe UI"/>
          <w:sz w:val="22"/>
          <w:szCs w:val="22"/>
        </w:rPr>
        <w:t>supporting a loved one through their cessation journey</w:t>
      </w:r>
      <w:r w:rsidR="003429C7" w:rsidRPr="35FBB509">
        <w:rPr>
          <w:rFonts w:ascii="Segoe UI" w:hAnsi="Segoe UI" w:cs="Segoe UI"/>
          <w:sz w:val="22"/>
          <w:szCs w:val="22"/>
        </w:rPr>
        <w:t>,</w:t>
      </w:r>
      <w:r w:rsidRPr="35FBB509">
        <w:rPr>
          <w:rFonts w:ascii="Segoe UI" w:hAnsi="Segoe UI" w:cs="Segoe UI"/>
          <w:sz w:val="22"/>
          <w:szCs w:val="22"/>
        </w:rPr>
        <w:t xml:space="preserve"> we’re here to help!</w:t>
      </w:r>
    </w:p>
    <w:p w14:paraId="0BD7972E" w14:textId="77777777" w:rsidR="002C3F64" w:rsidRPr="00CF6CB2" w:rsidRDefault="002C3F64" w:rsidP="00CF6C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8F0E362" w14:textId="7C08E63C" w:rsidR="00B612D7" w:rsidRDefault="000A1007" w:rsidP="000A1007">
      <w:pPr>
        <w:spacing w:after="0" w:line="240" w:lineRule="auto"/>
        <w:ind w:left="1440" w:hanging="1440"/>
        <w:rPr>
          <w:rFonts w:ascii="Segoe UI" w:hAnsi="Segoe UI" w:cs="Segoe UI"/>
          <w:b/>
          <w:bCs/>
          <w:sz w:val="24"/>
          <w:szCs w:val="24"/>
        </w:rPr>
      </w:pPr>
      <w:r w:rsidRPr="00CF6CB2">
        <w:rPr>
          <w:rFonts w:ascii="Segoe UI" w:hAnsi="Segoe UI" w:cs="Segoe UI"/>
          <w:b/>
          <w:bCs/>
          <w:sz w:val="24"/>
          <w:szCs w:val="24"/>
        </w:rPr>
        <w:t xml:space="preserve">Resources to </w:t>
      </w:r>
      <w:r w:rsidR="00B612D7" w:rsidRPr="00CF6CB2">
        <w:rPr>
          <w:rFonts w:ascii="Segoe UI" w:hAnsi="Segoe UI" w:cs="Segoe UI"/>
          <w:b/>
          <w:bCs/>
          <w:sz w:val="24"/>
          <w:szCs w:val="24"/>
        </w:rPr>
        <w:t xml:space="preserve">Live Tobacco Free </w:t>
      </w:r>
    </w:p>
    <w:p w14:paraId="2905A508" w14:textId="75054CDE" w:rsidR="00CF6CB2" w:rsidRPr="00CF6CB2" w:rsidRDefault="00CF6CB2" w:rsidP="00CF6CB2">
      <w:pPr>
        <w:spacing w:after="0" w:line="240" w:lineRule="auto"/>
        <w:rPr>
          <w:rFonts w:ascii="Segoe UI" w:hAnsi="Segoe UI" w:cs="Segoe UI"/>
        </w:rPr>
      </w:pPr>
      <w:r w:rsidRPr="35FBB509">
        <w:rPr>
          <w:rFonts w:ascii="Segoe UI" w:hAnsi="Segoe UI" w:cs="Segoe UI"/>
        </w:rPr>
        <w:t>You and your loved ones’ health are top priorit</w:t>
      </w:r>
      <w:r w:rsidR="1C19CD1D" w:rsidRPr="35FBB509">
        <w:rPr>
          <w:rFonts w:ascii="Segoe UI" w:hAnsi="Segoe UI" w:cs="Segoe UI"/>
        </w:rPr>
        <w:t>ies</w:t>
      </w:r>
      <w:r w:rsidRPr="35FBB509">
        <w:rPr>
          <w:rFonts w:ascii="Segoe UI" w:hAnsi="Segoe UI" w:cs="Segoe UI"/>
        </w:rPr>
        <w:t>. We’re dedicated to providing you with tools and support.</w:t>
      </w:r>
    </w:p>
    <w:p w14:paraId="285D5E5D" w14:textId="77777777" w:rsidR="00CF6CB2" w:rsidRPr="00CF6CB2" w:rsidRDefault="00CF6CB2" w:rsidP="000A1007">
      <w:pPr>
        <w:spacing w:after="0" w:line="240" w:lineRule="auto"/>
        <w:ind w:left="1440" w:hanging="1440"/>
        <w:rPr>
          <w:rFonts w:ascii="Segoe UI" w:hAnsi="Segoe UI" w:cs="Segoe UI"/>
          <w:b/>
          <w:bCs/>
        </w:rPr>
      </w:pPr>
    </w:p>
    <w:p w14:paraId="18ED0434" w14:textId="7767F2D0" w:rsidR="000A1007" w:rsidRPr="00CF6CB2" w:rsidRDefault="000A1007" w:rsidP="00CF6CB2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color w:val="333333"/>
          <w:shd w:val="clear" w:color="auto" w:fill="FFFFFF"/>
        </w:rPr>
      </w:pPr>
      <w:r w:rsidRPr="00CF6CB2">
        <w:rPr>
          <w:rFonts w:ascii="Segoe UI" w:hAnsi="Segoe UI" w:cs="Segoe UI"/>
        </w:rPr>
        <w:t xml:space="preserve">All </w:t>
      </w:r>
      <w:r w:rsidR="001639C1">
        <w:rPr>
          <w:rFonts w:ascii="Segoe UI" w:hAnsi="Segoe UI" w:cs="Segoe UI"/>
        </w:rPr>
        <w:t xml:space="preserve">PEBB </w:t>
      </w:r>
      <w:r w:rsidRPr="00CF6CB2">
        <w:rPr>
          <w:rFonts w:ascii="Segoe UI" w:hAnsi="Segoe UI" w:cs="Segoe UI"/>
        </w:rPr>
        <w:t xml:space="preserve">subscribers and their dependents (age 18 </w:t>
      </w:r>
      <w:r w:rsidR="1947B700" w:rsidRPr="00CF6CB2">
        <w:rPr>
          <w:rFonts w:ascii="Segoe UI" w:hAnsi="Segoe UI" w:cs="Segoe UI"/>
        </w:rPr>
        <w:t>or</w:t>
      </w:r>
      <w:r w:rsidRPr="00CF6CB2">
        <w:rPr>
          <w:rFonts w:ascii="Segoe UI" w:hAnsi="Segoe UI" w:cs="Segoe UI"/>
        </w:rPr>
        <w:t xml:space="preserve"> older) enrolled in a </w:t>
      </w:r>
      <w:r w:rsidR="006207BC">
        <w:rPr>
          <w:rFonts w:ascii="Segoe UI" w:hAnsi="Segoe UI" w:cs="Segoe UI"/>
        </w:rPr>
        <w:t>P</w:t>
      </w:r>
      <w:r w:rsidRPr="00CF6CB2">
        <w:rPr>
          <w:rFonts w:ascii="Segoe UI" w:hAnsi="Segoe UI" w:cs="Segoe UI"/>
        </w:rPr>
        <w:t xml:space="preserve">EBB medical plan can access resources through their medical plan. </w:t>
      </w:r>
      <w:r w:rsidRPr="000858E2">
        <w:rPr>
          <w:rFonts w:ascii="Segoe UI" w:hAnsi="Segoe UI" w:cs="Segoe UI"/>
          <w:shd w:val="clear" w:color="auto" w:fill="FFFFFF"/>
        </w:rPr>
        <w:t>Learn about</w:t>
      </w:r>
      <w:r w:rsidRPr="00CF6CB2">
        <w:rPr>
          <w:rFonts w:ascii="Segoe UI" w:hAnsi="Segoe UI" w:cs="Segoe UI"/>
          <w:color w:val="333333"/>
          <w:shd w:val="clear" w:color="auto" w:fill="FFFFFF"/>
        </w:rPr>
        <w:t xml:space="preserve"> </w:t>
      </w:r>
      <w:hyperlink r:id="rId10" w:history="1">
        <w:r w:rsidRPr="00CF6CB2">
          <w:rPr>
            <w:rStyle w:val="Hyperlink"/>
            <w:rFonts w:ascii="Segoe UI" w:hAnsi="Segoe UI" w:cs="Segoe UI"/>
            <w:shd w:val="clear" w:color="auto" w:fill="FFFFFF"/>
          </w:rPr>
          <w:t xml:space="preserve">Living </w:t>
        </w:r>
        <w:r w:rsidR="00361973">
          <w:rPr>
            <w:rStyle w:val="Hyperlink"/>
            <w:rFonts w:ascii="Segoe UI" w:hAnsi="Segoe UI" w:cs="Segoe UI"/>
            <w:shd w:val="clear" w:color="auto" w:fill="FFFFFF"/>
          </w:rPr>
          <w:t>t</w:t>
        </w:r>
        <w:r w:rsidRPr="00CF6CB2">
          <w:rPr>
            <w:rStyle w:val="Hyperlink"/>
            <w:rFonts w:ascii="Segoe UI" w:hAnsi="Segoe UI" w:cs="Segoe UI"/>
            <w:shd w:val="clear" w:color="auto" w:fill="FFFFFF"/>
          </w:rPr>
          <w:t>o</w:t>
        </w:r>
        <w:r w:rsidRPr="00CF6CB2">
          <w:rPr>
            <w:rStyle w:val="Hyperlink"/>
            <w:rFonts w:ascii="Segoe UI" w:hAnsi="Segoe UI" w:cs="Segoe UI"/>
            <w:shd w:val="clear" w:color="auto" w:fill="FFFFFF"/>
          </w:rPr>
          <w:t xml:space="preserve">bacco </w:t>
        </w:r>
        <w:r w:rsidR="00361973">
          <w:rPr>
            <w:rStyle w:val="Hyperlink"/>
            <w:rFonts w:ascii="Segoe UI" w:hAnsi="Segoe UI" w:cs="Segoe UI"/>
            <w:shd w:val="clear" w:color="auto" w:fill="FFFFFF"/>
          </w:rPr>
          <w:t>f</w:t>
        </w:r>
        <w:r w:rsidRPr="00CF6CB2">
          <w:rPr>
            <w:rStyle w:val="Hyperlink"/>
            <w:rFonts w:ascii="Segoe UI" w:hAnsi="Segoe UI" w:cs="Segoe UI"/>
            <w:shd w:val="clear" w:color="auto" w:fill="FFFFFF"/>
          </w:rPr>
          <w:t>ree</w:t>
        </w:r>
      </w:hyperlink>
      <w:r w:rsidRPr="00CF6CB2">
        <w:rPr>
          <w:rFonts w:ascii="Segoe UI" w:hAnsi="Segoe UI" w:cs="Segoe UI"/>
          <w:color w:val="333333"/>
          <w:shd w:val="clear" w:color="auto" w:fill="FFFFFF"/>
        </w:rPr>
        <w:t xml:space="preserve">. </w:t>
      </w:r>
    </w:p>
    <w:p w14:paraId="70EE5829" w14:textId="77777777" w:rsidR="000A1007" w:rsidRPr="00CF6CB2" w:rsidRDefault="000A1007" w:rsidP="00CF6CB2">
      <w:pPr>
        <w:spacing w:after="0" w:line="240" w:lineRule="auto"/>
        <w:rPr>
          <w:rFonts w:ascii="Segoe UI" w:hAnsi="Segoe UI" w:cs="Segoe UI"/>
          <w:b/>
          <w:bCs/>
        </w:rPr>
      </w:pPr>
    </w:p>
    <w:p w14:paraId="6CF47328" w14:textId="3F16D1C0" w:rsidR="00D51ED0" w:rsidRPr="00CF6CB2" w:rsidRDefault="00661FAC" w:rsidP="00CF6CB2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35FBB509">
        <w:rPr>
          <w:rFonts w:ascii="Segoe UI" w:hAnsi="Segoe UI" w:cs="Segoe UI"/>
        </w:rPr>
        <w:t>You can also find</w:t>
      </w:r>
      <w:r w:rsidR="002C3F64" w:rsidRPr="35FBB509">
        <w:rPr>
          <w:rFonts w:ascii="Segoe UI" w:hAnsi="Segoe UI" w:cs="Segoe UI"/>
        </w:rPr>
        <w:t xml:space="preserve"> tobacco cessation resources on </w:t>
      </w:r>
      <w:hyperlink r:id="rId11">
        <w:r w:rsidR="002C3F64" w:rsidRPr="35FBB509">
          <w:rPr>
            <w:rStyle w:val="Hyperlink"/>
            <w:rFonts w:ascii="Segoe UI" w:hAnsi="Segoe UI" w:cs="Segoe UI"/>
          </w:rPr>
          <w:t>SmartHealth</w:t>
        </w:r>
      </w:hyperlink>
      <w:r w:rsidR="002C3F64" w:rsidRPr="35FBB509">
        <w:rPr>
          <w:rFonts w:ascii="Segoe UI" w:hAnsi="Segoe UI" w:cs="Segoe UI"/>
        </w:rPr>
        <w:t xml:space="preserve"> under the “Activities and Resources” area. </w:t>
      </w:r>
      <w:r w:rsidR="00CF6CB2" w:rsidRPr="35FBB509">
        <w:rPr>
          <w:rFonts w:ascii="Segoe UI" w:hAnsi="Segoe UI" w:cs="Segoe UI"/>
        </w:rPr>
        <w:t xml:space="preserve"> Plus, s</w:t>
      </w:r>
      <w:r w:rsidR="009A70F0" w:rsidRPr="35FBB509">
        <w:rPr>
          <w:rFonts w:ascii="Segoe UI" w:hAnsi="Segoe UI" w:cs="Segoe UI"/>
        </w:rPr>
        <w:t>ubscribers</w:t>
      </w:r>
      <w:r w:rsidR="00F129CE" w:rsidRPr="35FBB509">
        <w:rPr>
          <w:rFonts w:ascii="Segoe UI" w:hAnsi="Segoe UI" w:cs="Segoe UI"/>
        </w:rPr>
        <w:t xml:space="preserve"> can earn points toward </w:t>
      </w:r>
      <w:r w:rsidR="009A70F0" w:rsidRPr="35FBB509">
        <w:rPr>
          <w:rFonts w:ascii="Segoe UI" w:hAnsi="Segoe UI" w:cs="Segoe UI"/>
        </w:rPr>
        <w:t xml:space="preserve">their </w:t>
      </w:r>
      <w:r w:rsidR="002C3F64" w:rsidRPr="35FBB509">
        <w:rPr>
          <w:rFonts w:ascii="Segoe UI" w:hAnsi="Segoe UI" w:cs="Segoe UI"/>
        </w:rPr>
        <w:t xml:space="preserve">$125 </w:t>
      </w:r>
      <w:r w:rsidR="00F129CE" w:rsidRPr="35FBB509">
        <w:rPr>
          <w:rFonts w:ascii="Segoe UI" w:hAnsi="Segoe UI" w:cs="Segoe UI"/>
        </w:rPr>
        <w:t xml:space="preserve">wellness incentive by </w:t>
      </w:r>
      <w:r w:rsidR="002C3F64" w:rsidRPr="35FBB509">
        <w:rPr>
          <w:rFonts w:ascii="Segoe UI" w:hAnsi="Segoe UI" w:cs="Segoe UI"/>
        </w:rPr>
        <w:t>participating in</w:t>
      </w:r>
      <w:r w:rsidR="00F129CE" w:rsidRPr="35FBB509">
        <w:rPr>
          <w:rFonts w:ascii="Segoe UI" w:hAnsi="Segoe UI" w:cs="Segoe UI"/>
        </w:rPr>
        <w:t xml:space="preserve"> tobacco cessation</w:t>
      </w:r>
      <w:r w:rsidR="002C3F64" w:rsidRPr="35FBB509">
        <w:rPr>
          <w:rFonts w:ascii="Segoe UI" w:hAnsi="Segoe UI" w:cs="Segoe UI"/>
        </w:rPr>
        <w:t xml:space="preserve">-related activities. </w:t>
      </w:r>
      <w:r>
        <w:br/>
      </w:r>
    </w:p>
    <w:p w14:paraId="6B5C6264" w14:textId="760DC8AE" w:rsidR="00CF6CB2" w:rsidRPr="00CF6CB2" w:rsidRDefault="00CF6CB2" w:rsidP="00CF6CB2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35FBB509">
        <w:rPr>
          <w:rFonts w:ascii="Segoe UI" w:hAnsi="Segoe UI" w:cs="Segoe UI"/>
        </w:rPr>
        <w:t xml:space="preserve">Anyone can call (800) QUIT-NOW to learn about </w:t>
      </w:r>
      <w:r w:rsidR="05D40031" w:rsidRPr="35FBB509">
        <w:rPr>
          <w:rFonts w:ascii="Segoe UI" w:hAnsi="Segoe UI" w:cs="Segoe UI"/>
        </w:rPr>
        <w:t>additional</w:t>
      </w:r>
      <w:r w:rsidRPr="35FBB509">
        <w:rPr>
          <w:rFonts w:ascii="Segoe UI" w:hAnsi="Segoe UI" w:cs="Segoe UI"/>
        </w:rPr>
        <w:t xml:space="preserve"> resources.  </w:t>
      </w:r>
    </w:p>
    <w:p w14:paraId="77101CBD" w14:textId="77777777" w:rsidR="003348DE" w:rsidRPr="00CF6CB2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78F2B8D8" w14:textId="5D294A26" w:rsidR="00D51ED0" w:rsidRPr="00CF6CB2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CF6CB2">
        <w:rPr>
          <w:rFonts w:ascii="Segoe UI" w:hAnsi="Segoe UI" w:cs="Segoe UI"/>
          <w:b/>
          <w:bCs/>
          <w:sz w:val="22"/>
          <w:szCs w:val="22"/>
        </w:rPr>
        <w:t>Questions?</w:t>
      </w:r>
    </w:p>
    <w:p w14:paraId="4BF5EFA6" w14:textId="5886DB41" w:rsidR="003429C7" w:rsidRPr="00CF6CB2" w:rsidRDefault="78B72653" w:rsidP="35FBB509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35FBB509">
        <w:rPr>
          <w:rFonts w:ascii="Segoe UI" w:hAnsi="Segoe UI" w:cs="Segoe UI"/>
          <w:color w:val="111111"/>
          <w:sz w:val="22"/>
          <w:szCs w:val="22"/>
        </w:rPr>
        <w:t>C</w:t>
      </w:r>
      <w:r w:rsidR="003348DE" w:rsidRPr="35FBB509">
        <w:rPr>
          <w:rFonts w:ascii="Segoe UI" w:hAnsi="Segoe UI" w:cs="Segoe UI"/>
          <w:color w:val="111111"/>
          <w:sz w:val="22"/>
          <w:szCs w:val="22"/>
        </w:rPr>
        <w:t xml:space="preserve">ontact </w:t>
      </w:r>
      <w:hyperlink r:id="rId12">
        <w:r w:rsidR="003348DE" w:rsidRPr="35FBB509">
          <w:rPr>
            <w:rStyle w:val="Hyperlink"/>
            <w:rFonts w:ascii="Segoe UI" w:hAnsi="Segoe UI" w:cs="Segoe UI"/>
            <w:sz w:val="22"/>
            <w:szCs w:val="22"/>
          </w:rPr>
          <w:t>Aubry Bright</w:t>
        </w:r>
      </w:hyperlink>
      <w:r w:rsidR="003429C7" w:rsidRPr="35FBB509">
        <w:rPr>
          <w:rFonts w:ascii="Segoe UI" w:hAnsi="Segoe UI" w:cs="Segoe UI"/>
          <w:color w:val="111111"/>
          <w:sz w:val="22"/>
          <w:szCs w:val="22"/>
        </w:rPr>
        <w:t>.</w:t>
      </w:r>
    </w:p>
    <w:p w14:paraId="092F3D81" w14:textId="6A4042A9" w:rsidR="00F129CE" w:rsidRPr="00CF6CB2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CF6CB2">
        <w:rPr>
          <w:rFonts w:ascii="Segoe UI" w:hAnsi="Segoe UI" w:cs="Segoe UI"/>
          <w:color w:val="111111"/>
          <w:sz w:val="22"/>
          <w:szCs w:val="22"/>
        </w:rPr>
        <w:t xml:space="preserve"> </w:t>
      </w: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5D0F"/>
    <w:multiLevelType w:val="hybridMultilevel"/>
    <w:tmpl w:val="C2F6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DEB"/>
    <w:multiLevelType w:val="hybridMultilevel"/>
    <w:tmpl w:val="0C50A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90128"/>
    <w:multiLevelType w:val="hybridMultilevel"/>
    <w:tmpl w:val="F82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5300"/>
    <w:multiLevelType w:val="hybridMultilevel"/>
    <w:tmpl w:val="FD9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668"/>
    <w:multiLevelType w:val="hybridMultilevel"/>
    <w:tmpl w:val="CC72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2E3B"/>
    <w:multiLevelType w:val="hybridMultilevel"/>
    <w:tmpl w:val="9CD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13B0"/>
    <w:multiLevelType w:val="hybridMultilevel"/>
    <w:tmpl w:val="F684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A566D"/>
    <w:multiLevelType w:val="hybridMultilevel"/>
    <w:tmpl w:val="B7AA92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725521"/>
    <w:multiLevelType w:val="hybridMultilevel"/>
    <w:tmpl w:val="4088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925DF8"/>
    <w:multiLevelType w:val="hybridMultilevel"/>
    <w:tmpl w:val="735E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12716">
    <w:abstractNumId w:val="9"/>
  </w:num>
  <w:num w:numId="2" w16cid:durableId="1055858555">
    <w:abstractNumId w:val="6"/>
  </w:num>
  <w:num w:numId="3" w16cid:durableId="282152781">
    <w:abstractNumId w:val="0"/>
  </w:num>
  <w:num w:numId="4" w16cid:durableId="106001996">
    <w:abstractNumId w:val="1"/>
  </w:num>
  <w:num w:numId="5" w16cid:durableId="1070428109">
    <w:abstractNumId w:val="5"/>
  </w:num>
  <w:num w:numId="6" w16cid:durableId="1915819824">
    <w:abstractNumId w:val="3"/>
  </w:num>
  <w:num w:numId="7" w16cid:durableId="253054154">
    <w:abstractNumId w:val="2"/>
  </w:num>
  <w:num w:numId="8" w16cid:durableId="974675983">
    <w:abstractNumId w:val="8"/>
  </w:num>
  <w:num w:numId="9" w16cid:durableId="1950045009">
    <w:abstractNumId w:val="10"/>
  </w:num>
  <w:num w:numId="10" w16cid:durableId="1714423430">
    <w:abstractNumId w:val="7"/>
  </w:num>
  <w:num w:numId="11" w16cid:durableId="149857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611CA"/>
    <w:rsid w:val="000858E2"/>
    <w:rsid w:val="000A1007"/>
    <w:rsid w:val="001639C1"/>
    <w:rsid w:val="001F7689"/>
    <w:rsid w:val="002216AA"/>
    <w:rsid w:val="00255AFF"/>
    <w:rsid w:val="00284ADA"/>
    <w:rsid w:val="002C3F64"/>
    <w:rsid w:val="003348DE"/>
    <w:rsid w:val="003429C7"/>
    <w:rsid w:val="00361973"/>
    <w:rsid w:val="003F6E18"/>
    <w:rsid w:val="006207BC"/>
    <w:rsid w:val="00661FAC"/>
    <w:rsid w:val="006C6C3F"/>
    <w:rsid w:val="007659D3"/>
    <w:rsid w:val="008E1100"/>
    <w:rsid w:val="009A70F0"/>
    <w:rsid w:val="00A034E7"/>
    <w:rsid w:val="00A72EA7"/>
    <w:rsid w:val="00A8179A"/>
    <w:rsid w:val="00A9391B"/>
    <w:rsid w:val="00B0515B"/>
    <w:rsid w:val="00B612D7"/>
    <w:rsid w:val="00B800C4"/>
    <w:rsid w:val="00CF6CB2"/>
    <w:rsid w:val="00D51ED0"/>
    <w:rsid w:val="00D96DE7"/>
    <w:rsid w:val="00F129CE"/>
    <w:rsid w:val="00F12EF2"/>
    <w:rsid w:val="00FC0680"/>
    <w:rsid w:val="05D40031"/>
    <w:rsid w:val="077C2341"/>
    <w:rsid w:val="0888A8EF"/>
    <w:rsid w:val="1679F646"/>
    <w:rsid w:val="16858679"/>
    <w:rsid w:val="1947B700"/>
    <w:rsid w:val="1C19CD1D"/>
    <w:rsid w:val="216F751F"/>
    <w:rsid w:val="35FBB509"/>
    <w:rsid w:val="39B48CD5"/>
    <w:rsid w:val="3BAED198"/>
    <w:rsid w:val="3BEBED49"/>
    <w:rsid w:val="49CD1955"/>
    <w:rsid w:val="4CEDF740"/>
    <w:rsid w:val="4D2D56A5"/>
    <w:rsid w:val="56507B28"/>
    <w:rsid w:val="66188C9D"/>
    <w:rsid w:val="6AC64F10"/>
    <w:rsid w:val="6FABB4F8"/>
    <w:rsid w:val="702478F5"/>
    <w:rsid w:val="71FB561A"/>
    <w:rsid w:val="78B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188047F4-F2C6-4768-BA3B-C15C942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9C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1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EF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F2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C3F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hca/wawellness/login.asp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bry.bright@hca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marthealth.hca.w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ca.wa.gov/employee-retiree-benefits/living-tobacco-free-peb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ca.wa.gov/about-hca/washington-wellness/tracking-succ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D20B6-CCA9-4B6A-9CE2-F0473384FDD6}">
  <ds:schemaRefs>
    <ds:schemaRef ds:uri="http://purl.org/dc/elements/1.1/"/>
    <ds:schemaRef ds:uri="http://purl.org/dc/terms/"/>
    <ds:schemaRef ds:uri="http://purl.org/dc/dcmitype/"/>
    <ds:schemaRef ds:uri="3e825e1f-c063-40d8-9ca7-d6ed2093110b"/>
    <ds:schemaRef ds:uri="http://schemas.microsoft.com/office/2006/metadata/properties"/>
    <ds:schemaRef ds:uri="b0a005d5-6770-4bcc-8620-5207abff5f07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D6427E-FA0E-4C21-8643-C1EA833B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52163-84BA-4001-A9EA-F753907D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>Washington State Health Care Authority</Company>
  <LinksUpToDate>false</LinksUpToDate>
  <CharactersWithSpaces>1596</CharactersWithSpaces>
  <SharedDoc>false</SharedDoc>
  <HLinks>
    <vt:vector size="36" baseType="variant"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mailto:aubry.bright@hca.wa.gov</vt:lpwstr>
      </vt:variant>
      <vt:variant>
        <vt:lpwstr/>
      </vt:variant>
      <vt:variant>
        <vt:i4>3932280</vt:i4>
      </vt:variant>
      <vt:variant>
        <vt:i4>9</vt:i4>
      </vt:variant>
      <vt:variant>
        <vt:i4>0</vt:i4>
      </vt:variant>
      <vt:variant>
        <vt:i4>5</vt:i4>
      </vt:variant>
      <vt:variant>
        <vt:lpwstr>http://smarthealth.hca.wa.gov/</vt:lpwstr>
      </vt:variant>
      <vt:variant>
        <vt:lpwstr/>
      </vt:variant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https://www.hca.wa.gov/employee-retiree-benefits/living-tobacco-free-sebb</vt:lpwstr>
      </vt:variant>
      <vt:variant>
        <vt:lpwstr/>
      </vt:variant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https://www.hca.wa.gov/about-hca/washington-wellness/tracking-success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https://fortress.wa.gov/hca/wawellness/login.aspx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https://www.hca.wa.gov/employee-retiree-benefits/living-tobacco-free-pebb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SEBB-tobacco-cessation-resources-message</dc:title>
  <dc:subject>Living tobacco free SEBB</dc:subject>
  <dc:creator>Washington Wellness</dc:creator>
  <cp:keywords/>
  <dc:description>Living tobacco free, SEBB, wellness, quit, support</dc:description>
  <cp:lastModifiedBy>Helsley, Heidi (HCA)</cp:lastModifiedBy>
  <cp:revision>4</cp:revision>
  <dcterms:created xsi:type="dcterms:W3CDTF">2024-05-14T16:51:00Z</dcterms:created>
  <dcterms:modified xsi:type="dcterms:W3CDTF">2024-05-14T16:56:00Z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