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64957" w14:textId="77777777" w:rsidR="000D1B1F" w:rsidRDefault="00FB19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00F43E2C" wp14:editId="3501DEE0">
            <wp:simplePos x="0" y="0"/>
            <wp:positionH relativeFrom="column">
              <wp:posOffset>4810125</wp:posOffset>
            </wp:positionH>
            <wp:positionV relativeFrom="paragraph">
              <wp:posOffset>0</wp:posOffset>
            </wp:positionV>
            <wp:extent cx="1974215" cy="664210"/>
            <wp:effectExtent l="0" t="0" r="6985" b="2540"/>
            <wp:wrapTight wrapText="bothSides">
              <wp:wrapPolygon edited="0">
                <wp:start x="0" y="0"/>
                <wp:lineTo x="0" y="21063"/>
                <wp:lineTo x="21468" y="21063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B1F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3CFF665" wp14:editId="7C2C3673">
            <wp:simplePos x="0" y="0"/>
            <wp:positionH relativeFrom="column">
              <wp:posOffset>-330200</wp:posOffset>
            </wp:positionH>
            <wp:positionV relativeFrom="paragraph">
              <wp:posOffset>0</wp:posOffset>
            </wp:positionV>
            <wp:extent cx="2489835" cy="421005"/>
            <wp:effectExtent l="0" t="0" r="5715" b="0"/>
            <wp:wrapTight wrapText="bothSides">
              <wp:wrapPolygon edited="0">
                <wp:start x="2314" y="0"/>
                <wp:lineTo x="0" y="0"/>
                <wp:lineTo x="0" y="19548"/>
                <wp:lineTo x="19171" y="20525"/>
                <wp:lineTo x="20162" y="20525"/>
                <wp:lineTo x="20493" y="15638"/>
                <wp:lineTo x="21484" y="7819"/>
                <wp:lineTo x="21484" y="0"/>
                <wp:lineTo x="231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CA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87809" w14:textId="77777777" w:rsidR="000D1B1F" w:rsidRDefault="000D1B1F"/>
    <w:p w14:paraId="3FE19443" w14:textId="77777777" w:rsidR="00FB192D" w:rsidRDefault="00FB192D" w:rsidP="00FB192D">
      <w:pPr>
        <w:spacing w:before="240"/>
        <w:ind w:left="720" w:firstLine="720"/>
        <w:jc w:val="center"/>
        <w:rPr>
          <w:sz w:val="32"/>
          <w:szCs w:val="32"/>
        </w:rPr>
      </w:pPr>
    </w:p>
    <w:p w14:paraId="4C01A183" w14:textId="77777777" w:rsidR="00C37FEC" w:rsidRPr="000D1B1F" w:rsidRDefault="000D1B1F" w:rsidP="00FB192D">
      <w:pPr>
        <w:ind w:left="720" w:firstLine="720"/>
        <w:jc w:val="center"/>
        <w:rPr>
          <w:sz w:val="32"/>
          <w:szCs w:val="32"/>
        </w:rPr>
      </w:pPr>
      <w:r w:rsidRPr="000D1B1F">
        <w:rPr>
          <w:sz w:val="32"/>
          <w:szCs w:val="32"/>
        </w:rPr>
        <w:t xml:space="preserve">Performance Measures Coordinating Committee Meeting Notes </w:t>
      </w:r>
      <w:r>
        <w:rPr>
          <w:sz w:val="32"/>
          <w:szCs w:val="32"/>
        </w:rPr>
        <w:t xml:space="preserve">          </w:t>
      </w:r>
      <w:r w:rsidR="007E4A27">
        <w:rPr>
          <w:sz w:val="32"/>
          <w:szCs w:val="32"/>
        </w:rPr>
        <w:t xml:space="preserve">                </w:t>
      </w:r>
      <w:r w:rsidRPr="000D1B1F">
        <w:rPr>
          <w:sz w:val="32"/>
          <w:szCs w:val="32"/>
        </w:rPr>
        <w:t>for October 7, 2019</w:t>
      </w:r>
    </w:p>
    <w:p w14:paraId="759DF55B" w14:textId="77777777" w:rsidR="000D1B1F" w:rsidRDefault="000D1B1F">
      <w:r>
        <w:t xml:space="preserve">Present: Sue Birch, Marie Dunn, Nancy </w:t>
      </w:r>
      <w:proofErr w:type="spellStart"/>
      <w:r>
        <w:t>Giunto</w:t>
      </w:r>
      <w:proofErr w:type="spellEnd"/>
      <w:r>
        <w:t>,</w:t>
      </w:r>
      <w:r w:rsidRPr="000D1B1F">
        <w:t xml:space="preserve"> </w:t>
      </w:r>
      <w:r>
        <w:t xml:space="preserve">Dan Kent, Kathy </w:t>
      </w:r>
      <w:proofErr w:type="spellStart"/>
      <w:r>
        <w:t>Lofy</w:t>
      </w:r>
      <w:proofErr w:type="spellEnd"/>
      <w:r>
        <w:t xml:space="preserve">, </w:t>
      </w:r>
      <w:r w:rsidR="00454AC8">
        <w:t>Susie McDonald, Marg</w:t>
      </w:r>
      <w:r>
        <w:t>u</w:t>
      </w:r>
      <w:r w:rsidR="00454AC8">
        <w:t xml:space="preserve">erite Ro, </w:t>
      </w:r>
      <w:r>
        <w:t xml:space="preserve">Rick Rubin, </w:t>
      </w:r>
      <w:r w:rsidR="00454AC8">
        <w:t xml:space="preserve">Emily Transue, </w:t>
      </w:r>
      <w:r w:rsidR="0045166E">
        <w:t xml:space="preserve">Judy </w:t>
      </w:r>
      <w:proofErr w:type="spellStart"/>
      <w:r w:rsidR="0045166E">
        <w:t>Zerzan</w:t>
      </w:r>
      <w:proofErr w:type="spellEnd"/>
    </w:p>
    <w:p w14:paraId="47DA8AEF" w14:textId="77777777" w:rsidR="000D1B1F" w:rsidRDefault="000D1B1F">
      <w:r>
        <w:t xml:space="preserve">By phone: Jonathan Bennett, </w:t>
      </w:r>
      <w:r w:rsidRPr="000D1B1F">
        <w:t>Frances Gough</w:t>
      </w:r>
      <w:r>
        <w:t xml:space="preserve">, </w:t>
      </w:r>
      <w:r w:rsidR="0045166E" w:rsidRPr="0045166E">
        <w:t>Larry Kessler</w:t>
      </w:r>
      <w:r w:rsidR="0045166E">
        <w:t xml:space="preserve">, </w:t>
      </w:r>
      <w:r>
        <w:t>David Mancuso,</w:t>
      </w:r>
      <w:r w:rsidR="005034CA" w:rsidRPr="0045166E">
        <w:t xml:space="preserve"> </w:t>
      </w:r>
      <w:proofErr w:type="gramStart"/>
      <w:r w:rsidR="005034CA" w:rsidRPr="0045166E">
        <w:t>Dale</w:t>
      </w:r>
      <w:proofErr w:type="gramEnd"/>
      <w:r w:rsidR="0045166E" w:rsidRPr="0045166E">
        <w:t xml:space="preserve"> P. </w:t>
      </w:r>
      <w:proofErr w:type="spellStart"/>
      <w:r w:rsidR="0045166E" w:rsidRPr="0045166E">
        <w:t>Reisner</w:t>
      </w:r>
      <w:proofErr w:type="spellEnd"/>
      <w:r>
        <w:t xml:space="preserve"> </w:t>
      </w:r>
    </w:p>
    <w:p w14:paraId="2610DBCD" w14:textId="77777777" w:rsidR="00454AC8" w:rsidRDefault="0045166E">
      <w:r>
        <w:t xml:space="preserve">Additional attendees: </w:t>
      </w:r>
      <w:r w:rsidR="00454AC8">
        <w:t>Chris</w:t>
      </w:r>
      <w:r w:rsidR="00290697">
        <w:t>topher</w:t>
      </w:r>
      <w:r w:rsidR="00454AC8">
        <w:t xml:space="preserve"> Chen</w:t>
      </w:r>
      <w:r>
        <w:t>, Associate Medical Director, HCA</w:t>
      </w:r>
      <w:r w:rsidR="009F6B06">
        <w:t>, Laura Pennington, HCA</w:t>
      </w:r>
    </w:p>
    <w:p w14:paraId="6FCD0D4E" w14:textId="77777777" w:rsidR="0045166E" w:rsidRPr="00536560" w:rsidRDefault="0045166E" w:rsidP="00536560">
      <w:pPr>
        <w:pStyle w:val="ListParagraph"/>
        <w:numPr>
          <w:ilvl w:val="0"/>
          <w:numId w:val="12"/>
        </w:numPr>
        <w:rPr>
          <w:rFonts w:ascii="Calibri" w:hAnsi="Calibri" w:cs="Calibri"/>
          <w:b/>
        </w:rPr>
      </w:pPr>
      <w:r w:rsidRPr="00536560">
        <w:rPr>
          <w:rFonts w:ascii="Calibri" w:hAnsi="Calibri" w:cs="Calibri"/>
          <w:b/>
        </w:rPr>
        <w:t>Putting the Statewide Common Measure Set to Use</w:t>
      </w:r>
    </w:p>
    <w:p w14:paraId="28844E44" w14:textId="77777777" w:rsidR="0045166E" w:rsidRDefault="0045166E" w:rsidP="0045166E">
      <w:pPr>
        <w:pStyle w:val="ListParagraph"/>
        <w:numPr>
          <w:ilvl w:val="0"/>
          <w:numId w:val="11"/>
        </w:numPr>
      </w:pPr>
      <w:r>
        <w:t xml:space="preserve">The committee heard from Judy </w:t>
      </w:r>
      <w:proofErr w:type="spellStart"/>
      <w:r>
        <w:t>Zerzan</w:t>
      </w:r>
      <w:proofErr w:type="spellEnd"/>
      <w:r>
        <w:t xml:space="preserve"> how HCA is currently using the common measure set to inform measures that </w:t>
      </w:r>
      <w:proofErr w:type="gramStart"/>
      <w:r>
        <w:t>are selected</w:t>
      </w:r>
      <w:proofErr w:type="gramEnd"/>
      <w:r>
        <w:t xml:space="preserve"> for contracts, including ensuring align</w:t>
      </w:r>
      <w:r w:rsidR="00A2220C">
        <w:t>ment</w:t>
      </w:r>
      <w:r>
        <w:t xml:space="preserve"> where possible. </w:t>
      </w:r>
    </w:p>
    <w:p w14:paraId="76BB53F4" w14:textId="77777777" w:rsidR="0045166E" w:rsidRDefault="0045166E" w:rsidP="0045166E">
      <w:pPr>
        <w:pStyle w:val="ListParagraph"/>
        <w:numPr>
          <w:ilvl w:val="0"/>
          <w:numId w:val="11"/>
        </w:numPr>
      </w:pPr>
      <w:r>
        <w:t xml:space="preserve">They viewed examples of data reports that HCA and the Alliance are using to monitor performance for the measures within the common measure set. </w:t>
      </w:r>
    </w:p>
    <w:p w14:paraId="0B909BE6" w14:textId="77777777" w:rsidR="008D046A" w:rsidRDefault="0045166E" w:rsidP="00536560">
      <w:pPr>
        <w:ind w:left="360"/>
      </w:pPr>
      <w:r>
        <w:t xml:space="preserve">The committee discussed how member organizations are using the SCMS and what they are doing to </w:t>
      </w:r>
      <w:proofErr w:type="gramStart"/>
      <w:r>
        <w:t>m</w:t>
      </w:r>
      <w:r w:rsidR="008D046A">
        <w:t>onitor</w:t>
      </w:r>
      <w:proofErr w:type="gramEnd"/>
      <w:r w:rsidR="008D046A">
        <w:t xml:space="preserve"> improvement</w:t>
      </w:r>
      <w:r w:rsidR="007C025A">
        <w:t>. A few of the key points</w:t>
      </w:r>
      <w:r>
        <w:t>:</w:t>
      </w:r>
    </w:p>
    <w:p w14:paraId="45B97B87" w14:textId="77777777" w:rsidR="008D046A" w:rsidRDefault="008D046A" w:rsidP="008D046A">
      <w:pPr>
        <w:pStyle w:val="ListParagraph"/>
        <w:numPr>
          <w:ilvl w:val="0"/>
          <w:numId w:val="1"/>
        </w:numPr>
      </w:pPr>
      <w:r>
        <w:t>Kaiser meets with outside partners to discuss results</w:t>
      </w:r>
    </w:p>
    <w:p w14:paraId="77C4D3FD" w14:textId="5EB6AE6E" w:rsidR="008D046A" w:rsidRDefault="00B23BA5" w:rsidP="008D046A">
      <w:pPr>
        <w:pStyle w:val="ListParagraph"/>
        <w:numPr>
          <w:ilvl w:val="0"/>
          <w:numId w:val="1"/>
        </w:numPr>
      </w:pPr>
      <w:r>
        <w:t xml:space="preserve">NeighborCare Health </w:t>
      </w:r>
      <w:r w:rsidR="008D046A">
        <w:t>Clinic</w:t>
      </w:r>
      <w:r w:rsidR="007C025A">
        <w:t>al</w:t>
      </w:r>
      <w:r>
        <w:t xml:space="preserve"> Quality Improvement C</w:t>
      </w:r>
      <w:r w:rsidR="008D046A">
        <w:t xml:space="preserve">ommittee </w:t>
      </w:r>
      <w:r>
        <w:t xml:space="preserve">currently </w:t>
      </w:r>
      <w:r w:rsidR="008D046A">
        <w:t xml:space="preserve">tracks SCMS </w:t>
      </w:r>
    </w:p>
    <w:p w14:paraId="55058AF8" w14:textId="77777777" w:rsidR="008D046A" w:rsidRDefault="007C025A" w:rsidP="00CD2E86">
      <w:pPr>
        <w:pStyle w:val="ListParagraph"/>
        <w:numPr>
          <w:ilvl w:val="1"/>
          <w:numId w:val="1"/>
        </w:numPr>
      </w:pPr>
      <w:r>
        <w:t>Agree that it is important to have a concis</w:t>
      </w:r>
      <w:r w:rsidR="008D046A">
        <w:t>e set of measures that we all track</w:t>
      </w:r>
      <w:r w:rsidR="0010668F">
        <w:t xml:space="preserve">, but not sure </w:t>
      </w:r>
      <w:r w:rsidR="000C04C1">
        <w:t xml:space="preserve">if </w:t>
      </w:r>
      <w:r w:rsidR="00A2220C">
        <w:t>quality metrics as currently defined are</w:t>
      </w:r>
      <w:r w:rsidR="003C4ED6">
        <w:t xml:space="preserve"> </w:t>
      </w:r>
      <w:r w:rsidR="0010668F">
        <w:t xml:space="preserve">the </w:t>
      </w:r>
      <w:r w:rsidR="008D046A">
        <w:t>optimal way to measure outcomes and target improvement efforts</w:t>
      </w:r>
    </w:p>
    <w:p w14:paraId="50B121E3" w14:textId="77777777" w:rsidR="008D046A" w:rsidRDefault="0010668F" w:rsidP="008D046A">
      <w:pPr>
        <w:pStyle w:val="ListParagraph"/>
        <w:numPr>
          <w:ilvl w:val="1"/>
          <w:numId w:val="1"/>
        </w:numPr>
      </w:pPr>
      <w:r>
        <w:t>Getting requests for i</w:t>
      </w:r>
      <w:r w:rsidR="008D046A">
        <w:t>nteroperability to support measurement and SCMS</w:t>
      </w:r>
    </w:p>
    <w:p w14:paraId="366DDA7B" w14:textId="77777777" w:rsidR="008D046A" w:rsidRDefault="008D046A" w:rsidP="003A6282">
      <w:pPr>
        <w:pStyle w:val="ListParagraph"/>
        <w:numPr>
          <w:ilvl w:val="0"/>
          <w:numId w:val="1"/>
        </w:numPr>
      </w:pPr>
      <w:r>
        <w:t>Some are not seeing the benefit of the</w:t>
      </w:r>
      <w:r w:rsidR="007C025A">
        <w:t xml:space="preserve"> S</w:t>
      </w:r>
      <w:r>
        <w:t>CMS</w:t>
      </w:r>
      <w:r w:rsidR="0010668F">
        <w:t xml:space="preserve">, while others are </w:t>
      </w:r>
      <w:r>
        <w:t>asking for</w:t>
      </w:r>
      <w:r w:rsidR="000C04C1">
        <w:t>:</w:t>
      </w:r>
      <w:r>
        <w:t xml:space="preserve"> </w:t>
      </w:r>
    </w:p>
    <w:p w14:paraId="2F63726F" w14:textId="77777777" w:rsidR="008D046A" w:rsidRDefault="008D046A" w:rsidP="0010668F">
      <w:pPr>
        <w:pStyle w:val="ListParagraph"/>
        <w:numPr>
          <w:ilvl w:val="1"/>
          <w:numId w:val="1"/>
        </w:numPr>
      </w:pPr>
      <w:r>
        <w:t xml:space="preserve">Better data to manage the </w:t>
      </w:r>
      <w:r w:rsidR="0010668F">
        <w:t>S</w:t>
      </w:r>
      <w:r>
        <w:t>CMS</w:t>
      </w:r>
    </w:p>
    <w:p w14:paraId="1529C652" w14:textId="77777777" w:rsidR="008D046A" w:rsidRDefault="008D046A" w:rsidP="0010668F">
      <w:pPr>
        <w:pStyle w:val="ListParagraph"/>
        <w:numPr>
          <w:ilvl w:val="1"/>
          <w:numId w:val="1"/>
        </w:numPr>
      </w:pPr>
      <w:r>
        <w:t xml:space="preserve">Cost </w:t>
      </w:r>
      <w:r w:rsidR="000C04C1">
        <w:t xml:space="preserve">effective </w:t>
      </w:r>
      <w:r>
        <w:t>access</w:t>
      </w:r>
      <w:r w:rsidR="000C04C1">
        <w:t xml:space="preserve"> to clinical data to improve internal performance</w:t>
      </w:r>
    </w:p>
    <w:p w14:paraId="7EAA01E4" w14:textId="77777777" w:rsidR="008D046A" w:rsidRDefault="00A2220C" w:rsidP="0010668F">
      <w:pPr>
        <w:pStyle w:val="ListParagraph"/>
        <w:numPr>
          <w:ilvl w:val="1"/>
          <w:numId w:val="1"/>
        </w:numPr>
      </w:pPr>
      <w:r>
        <w:t>Both of the above would</w:t>
      </w:r>
      <w:r w:rsidR="000C04C1">
        <w:t xml:space="preserve"> impro</w:t>
      </w:r>
      <w:r w:rsidR="008D046A">
        <w:t>ve</w:t>
      </w:r>
      <w:r w:rsidR="000C04C1">
        <w:t xml:space="preserve"> population efforts</w:t>
      </w:r>
    </w:p>
    <w:p w14:paraId="5B177A51" w14:textId="77777777" w:rsidR="008D046A" w:rsidRDefault="008D046A" w:rsidP="008D046A">
      <w:pPr>
        <w:pStyle w:val="ListParagraph"/>
        <w:numPr>
          <w:ilvl w:val="0"/>
          <w:numId w:val="1"/>
        </w:numPr>
      </w:pPr>
      <w:r>
        <w:t xml:space="preserve">Bring the </w:t>
      </w:r>
      <w:r w:rsidR="00A2220C">
        <w:t>Quality Improvement Organization (</w:t>
      </w:r>
      <w:r>
        <w:t>QIO</w:t>
      </w:r>
      <w:r w:rsidR="00A2220C">
        <w:t>)</w:t>
      </w:r>
      <w:r>
        <w:t xml:space="preserve"> lens to the </w:t>
      </w:r>
      <w:r w:rsidR="00536560">
        <w:t>S</w:t>
      </w:r>
      <w:r>
        <w:t xml:space="preserve">CMS and use the </w:t>
      </w:r>
      <w:r w:rsidR="00536560">
        <w:t>S</w:t>
      </w:r>
      <w:r>
        <w:t xml:space="preserve">CMS as the base of conversations within the community </w:t>
      </w:r>
    </w:p>
    <w:p w14:paraId="2EBC643F" w14:textId="77777777" w:rsidR="000C04C1" w:rsidRDefault="000C04C1" w:rsidP="000C04C1">
      <w:pPr>
        <w:pStyle w:val="ListParagraph"/>
        <w:numPr>
          <w:ilvl w:val="0"/>
          <w:numId w:val="1"/>
        </w:numPr>
      </w:pPr>
      <w:r>
        <w:t xml:space="preserve">Use SCMS as a foundation for reporting in the Washington </w:t>
      </w:r>
      <w:r w:rsidR="00A2220C">
        <w:t>community</w:t>
      </w:r>
    </w:p>
    <w:p w14:paraId="0C5E912B" w14:textId="77777777" w:rsidR="008D046A" w:rsidRDefault="000C04C1" w:rsidP="008D046A">
      <w:pPr>
        <w:pStyle w:val="ListParagraph"/>
        <w:numPr>
          <w:ilvl w:val="1"/>
          <w:numId w:val="1"/>
        </w:numPr>
      </w:pPr>
      <w:r>
        <w:t>We are looking at a few or s</w:t>
      </w:r>
      <w:r w:rsidR="008D046A">
        <w:t>mall number of proxy measures</w:t>
      </w:r>
      <w:r>
        <w:t xml:space="preserve"> we believe can influence others</w:t>
      </w:r>
    </w:p>
    <w:p w14:paraId="22F3CEA7" w14:textId="77777777" w:rsidR="008D046A" w:rsidRDefault="008D046A" w:rsidP="009F6B06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Take data for HEDIS CMS measures and take a deeper dive</w:t>
      </w:r>
    </w:p>
    <w:p w14:paraId="7E4BA0B3" w14:textId="77777777" w:rsidR="000C04C1" w:rsidRPr="00536560" w:rsidRDefault="000C04C1" w:rsidP="00536560">
      <w:pPr>
        <w:pStyle w:val="ListParagraph"/>
        <w:numPr>
          <w:ilvl w:val="0"/>
          <w:numId w:val="12"/>
        </w:numPr>
        <w:rPr>
          <w:rFonts w:ascii="Calibri" w:hAnsi="Calibri" w:cs="Calibri"/>
          <w:b/>
        </w:rPr>
      </w:pPr>
      <w:r w:rsidRPr="00536560">
        <w:rPr>
          <w:rFonts w:ascii="Calibri" w:hAnsi="Calibri" w:cs="Calibri"/>
          <w:b/>
        </w:rPr>
        <w:t>Changes to State Value-based Purchasing Contracts</w:t>
      </w:r>
    </w:p>
    <w:p w14:paraId="3660F088" w14:textId="77777777" w:rsidR="00454AC8" w:rsidRDefault="00454AC8" w:rsidP="009F6B06">
      <w:pPr>
        <w:ind w:left="360"/>
      </w:pPr>
      <w:r>
        <w:t xml:space="preserve">Judy </w:t>
      </w:r>
      <w:proofErr w:type="spellStart"/>
      <w:r w:rsidR="00536560">
        <w:t>Zerzan</w:t>
      </w:r>
      <w:proofErr w:type="spellEnd"/>
      <w:r w:rsidR="00536560">
        <w:t xml:space="preserve"> </w:t>
      </w:r>
      <w:r>
        <w:t xml:space="preserve">walked </w:t>
      </w:r>
      <w:r w:rsidR="00536560">
        <w:t xml:space="preserve">the committee </w:t>
      </w:r>
      <w:r>
        <w:t xml:space="preserve">through </w:t>
      </w:r>
      <w:r w:rsidR="00536560">
        <w:t xml:space="preserve">the 2020 </w:t>
      </w:r>
      <w:r>
        <w:t xml:space="preserve">MCO Accountability </w:t>
      </w:r>
      <w:r w:rsidR="00536560">
        <w:t xml:space="preserve">(VBP) </w:t>
      </w:r>
      <w:r>
        <w:t>measure changes</w:t>
      </w:r>
      <w:r w:rsidR="00536560">
        <w:t xml:space="preserve"> required under </w:t>
      </w:r>
      <w:r w:rsidR="00A2220C">
        <w:t>Senate Health Bill (</w:t>
      </w:r>
      <w:r w:rsidR="00536560">
        <w:t>SHB</w:t>
      </w:r>
      <w:r w:rsidR="00A2220C">
        <w:t>)</w:t>
      </w:r>
      <w:r w:rsidR="00536560">
        <w:t xml:space="preserve"> 1109 (Handout)</w:t>
      </w:r>
    </w:p>
    <w:p w14:paraId="3FF874D6" w14:textId="77777777" w:rsidR="00B85C15" w:rsidRPr="00B85C15" w:rsidRDefault="00B85C15" w:rsidP="009F6B06">
      <w:pPr>
        <w:spacing w:after="0"/>
        <w:ind w:left="360"/>
        <w:rPr>
          <w:b/>
        </w:rPr>
      </w:pPr>
      <w:r w:rsidRPr="00B85C15">
        <w:rPr>
          <w:b/>
        </w:rPr>
        <w:t>Measures Shared across all MCOs:</w:t>
      </w:r>
    </w:p>
    <w:p w14:paraId="39A71101" w14:textId="77777777" w:rsidR="00B85C15" w:rsidRDefault="001D0B1E" w:rsidP="009F6B06">
      <w:pPr>
        <w:pStyle w:val="ListParagraph"/>
        <w:numPr>
          <w:ilvl w:val="0"/>
          <w:numId w:val="13"/>
        </w:numPr>
        <w:ind w:left="1080"/>
      </w:pPr>
      <w:r w:rsidRPr="00B85C15">
        <w:t xml:space="preserve">Antidepressant Medication Management (AMM): </w:t>
      </w:r>
    </w:p>
    <w:p w14:paraId="59443658" w14:textId="77777777" w:rsidR="00B85C15" w:rsidRDefault="001D0B1E" w:rsidP="009F6B06">
      <w:pPr>
        <w:pStyle w:val="ListParagraph"/>
        <w:numPr>
          <w:ilvl w:val="1"/>
          <w:numId w:val="13"/>
        </w:numPr>
        <w:ind w:left="1800"/>
      </w:pPr>
      <w:r w:rsidRPr="00B85C15">
        <w:t>Acute Phase</w:t>
      </w:r>
    </w:p>
    <w:p w14:paraId="28E5A5C9" w14:textId="77777777" w:rsidR="00B85C15" w:rsidRDefault="001D0B1E" w:rsidP="009F6B06">
      <w:pPr>
        <w:pStyle w:val="ListParagraph"/>
        <w:numPr>
          <w:ilvl w:val="1"/>
          <w:numId w:val="13"/>
        </w:numPr>
        <w:ind w:left="1800"/>
      </w:pPr>
      <w:r w:rsidRPr="00B85C15">
        <w:t>Continuation Phase</w:t>
      </w:r>
    </w:p>
    <w:p w14:paraId="0D15E55E" w14:textId="77777777" w:rsidR="00BD3A3C" w:rsidRPr="00B85C15" w:rsidRDefault="001D0B1E" w:rsidP="009F6B06">
      <w:pPr>
        <w:pStyle w:val="ListParagraph"/>
        <w:numPr>
          <w:ilvl w:val="0"/>
          <w:numId w:val="2"/>
        </w:numPr>
        <w:ind w:left="1080"/>
      </w:pPr>
      <w:r w:rsidRPr="00B85C15">
        <w:t>Mental Health Service Penetration</w:t>
      </w:r>
    </w:p>
    <w:p w14:paraId="1C0CF65B" w14:textId="77777777" w:rsidR="00BD3A3C" w:rsidRPr="00B85C15" w:rsidRDefault="001D0B1E" w:rsidP="009F6B06">
      <w:pPr>
        <w:pStyle w:val="ListParagraph"/>
        <w:numPr>
          <w:ilvl w:val="0"/>
          <w:numId w:val="2"/>
        </w:numPr>
        <w:ind w:left="1080"/>
      </w:pPr>
      <w:r w:rsidRPr="00B85C15">
        <w:t>Prenatal and Postpartum Care (PPC):</w:t>
      </w:r>
    </w:p>
    <w:p w14:paraId="3853C52B" w14:textId="77777777" w:rsidR="00BD3A3C" w:rsidRPr="00B85C15" w:rsidRDefault="001D0B1E" w:rsidP="009F6B06">
      <w:pPr>
        <w:pStyle w:val="ListParagraph"/>
        <w:numPr>
          <w:ilvl w:val="1"/>
          <w:numId w:val="2"/>
        </w:numPr>
        <w:ind w:left="1800"/>
      </w:pPr>
      <w:r w:rsidRPr="00B85C15">
        <w:t xml:space="preserve">Timeliness of Prenatal Care </w:t>
      </w:r>
    </w:p>
    <w:p w14:paraId="00BFE0BC" w14:textId="77777777" w:rsidR="00BD3A3C" w:rsidRPr="00B85C15" w:rsidRDefault="001D0B1E" w:rsidP="009F6B06">
      <w:pPr>
        <w:pStyle w:val="ListParagraph"/>
        <w:numPr>
          <w:ilvl w:val="1"/>
          <w:numId w:val="2"/>
        </w:numPr>
        <w:ind w:left="1800"/>
      </w:pPr>
      <w:r w:rsidRPr="00B85C15">
        <w:t xml:space="preserve">Postpartum Care </w:t>
      </w:r>
    </w:p>
    <w:p w14:paraId="5C1D452B" w14:textId="77777777" w:rsidR="00BD3A3C" w:rsidRPr="00B85C15" w:rsidRDefault="001D0B1E" w:rsidP="009F6B06">
      <w:pPr>
        <w:pStyle w:val="ListParagraph"/>
        <w:numPr>
          <w:ilvl w:val="0"/>
          <w:numId w:val="2"/>
        </w:numPr>
        <w:ind w:left="1080"/>
      </w:pPr>
      <w:r w:rsidRPr="00B85C15">
        <w:lastRenderedPageBreak/>
        <w:t>Asthma Medication Ratio (AMR)</w:t>
      </w:r>
    </w:p>
    <w:p w14:paraId="69F3574A" w14:textId="77777777" w:rsidR="00B85C15" w:rsidRDefault="00B85C15" w:rsidP="009F6B06">
      <w:pPr>
        <w:spacing w:after="0"/>
        <w:ind w:left="360"/>
        <w:rPr>
          <w:b/>
        </w:rPr>
      </w:pPr>
      <w:r w:rsidRPr="00B85C15">
        <w:rPr>
          <w:b/>
        </w:rPr>
        <w:t xml:space="preserve">Measures Specific to </w:t>
      </w:r>
      <w:r w:rsidR="00281D38">
        <w:rPr>
          <w:b/>
        </w:rPr>
        <w:t>individual</w:t>
      </w:r>
      <w:r w:rsidRPr="00B85C15">
        <w:rPr>
          <w:b/>
        </w:rPr>
        <w:t xml:space="preserve"> MCO</w:t>
      </w:r>
      <w:r w:rsidR="00281D38">
        <w:rPr>
          <w:b/>
        </w:rPr>
        <w:t>s</w:t>
      </w:r>
      <w:r w:rsidRPr="00B85C15">
        <w:rPr>
          <w:b/>
        </w:rPr>
        <w:t>:</w:t>
      </w:r>
    </w:p>
    <w:p w14:paraId="3768A0ED" w14:textId="77777777" w:rsidR="00B85C15" w:rsidRPr="00B85C15" w:rsidRDefault="00B85C15" w:rsidP="00B85C15">
      <w:pPr>
        <w:pStyle w:val="ListParagraph"/>
        <w:numPr>
          <w:ilvl w:val="0"/>
          <w:numId w:val="16"/>
        </w:numPr>
        <w:spacing w:after="0"/>
      </w:pPr>
      <w:r w:rsidRPr="00B85C15">
        <w:t xml:space="preserve">Substance Use Disorder Treatment Penetration </w:t>
      </w:r>
    </w:p>
    <w:p w14:paraId="43F28548" w14:textId="77777777" w:rsidR="00B85C15" w:rsidRPr="00B85C15" w:rsidRDefault="00B85C15" w:rsidP="00B85C15">
      <w:pPr>
        <w:pStyle w:val="ListParagraph"/>
        <w:numPr>
          <w:ilvl w:val="0"/>
          <w:numId w:val="16"/>
        </w:numPr>
        <w:spacing w:after="0"/>
      </w:pPr>
      <w:r w:rsidRPr="00B85C15">
        <w:t>Well-Child Visits in the Third, Fourth, Fifth and Sixth Years of Life (W34)</w:t>
      </w:r>
    </w:p>
    <w:p w14:paraId="49EFE52F" w14:textId="77777777" w:rsidR="00B85C15" w:rsidRPr="00B85C15" w:rsidRDefault="00B85C15" w:rsidP="00B85C15">
      <w:pPr>
        <w:pStyle w:val="ListParagraph"/>
        <w:numPr>
          <w:ilvl w:val="0"/>
          <w:numId w:val="16"/>
        </w:numPr>
        <w:spacing w:after="0"/>
      </w:pPr>
      <w:r w:rsidRPr="00B85C15">
        <w:t>Follow-Up Care for Children Prescribed ADHD Medication (ADD), Initiation only</w:t>
      </w:r>
    </w:p>
    <w:p w14:paraId="13382799" w14:textId="77777777" w:rsidR="00B85C15" w:rsidRPr="00B85C15" w:rsidRDefault="00B85C15" w:rsidP="00B85C15">
      <w:pPr>
        <w:pStyle w:val="ListParagraph"/>
        <w:numPr>
          <w:ilvl w:val="0"/>
          <w:numId w:val="16"/>
        </w:numPr>
        <w:spacing w:after="0"/>
      </w:pPr>
      <w:r w:rsidRPr="00B85C15">
        <w:t xml:space="preserve">Comprehensive Diabetes Care (CDC): Hemoglobin </w:t>
      </w:r>
      <w:proofErr w:type="gramStart"/>
      <w:r w:rsidRPr="00B85C15">
        <w:t>A1c</w:t>
      </w:r>
      <w:proofErr w:type="gramEnd"/>
      <w:r w:rsidRPr="00B85C15">
        <w:t xml:space="preserve"> Poor Control (HbA1c &lt;9%)</w:t>
      </w:r>
    </w:p>
    <w:p w14:paraId="6C53E528" w14:textId="77777777" w:rsidR="00B85C15" w:rsidRDefault="00B85C15" w:rsidP="00B85C15">
      <w:pPr>
        <w:pStyle w:val="ListParagraph"/>
        <w:numPr>
          <w:ilvl w:val="0"/>
          <w:numId w:val="16"/>
        </w:numPr>
        <w:spacing w:after="0"/>
      </w:pPr>
      <w:r w:rsidRPr="00B85C15">
        <w:t>Comprehensive Diabetes Care (CDC): Medical Attention for Nephropathy</w:t>
      </w:r>
    </w:p>
    <w:p w14:paraId="698B21CB" w14:textId="77777777" w:rsidR="00B85C15" w:rsidRPr="00B85C15" w:rsidRDefault="00B85C15" w:rsidP="00B85C15">
      <w:pPr>
        <w:pStyle w:val="ListParagraph"/>
        <w:spacing w:after="0"/>
      </w:pPr>
    </w:p>
    <w:p w14:paraId="199C691A" w14:textId="77777777" w:rsidR="00454AC8" w:rsidRDefault="00106817" w:rsidP="00B85C15">
      <w:pPr>
        <w:ind w:left="360"/>
      </w:pPr>
      <w:r>
        <w:t xml:space="preserve">Overall sentiment is to keep up efforts to </w:t>
      </w:r>
      <w:r w:rsidR="00536560">
        <w:t xml:space="preserve">continue to </w:t>
      </w:r>
      <w:r>
        <w:t>monitor and address immunizations</w:t>
      </w:r>
      <w:r w:rsidR="00536560">
        <w:t xml:space="preserve"> in state purchasing contracts and other state initiatives</w:t>
      </w:r>
      <w:r>
        <w:t>.</w:t>
      </w:r>
    </w:p>
    <w:p w14:paraId="2078C3B1" w14:textId="77777777" w:rsidR="00106817" w:rsidRPr="00536560" w:rsidRDefault="00106817" w:rsidP="00536560">
      <w:pPr>
        <w:pStyle w:val="ListParagraph"/>
        <w:numPr>
          <w:ilvl w:val="0"/>
          <w:numId w:val="12"/>
        </w:numPr>
        <w:rPr>
          <w:b/>
        </w:rPr>
      </w:pPr>
      <w:r w:rsidRPr="00536560">
        <w:rPr>
          <w:b/>
        </w:rPr>
        <w:t>Discussions for modifications to Statewide Common Measure Set</w:t>
      </w:r>
    </w:p>
    <w:p w14:paraId="53F82E72" w14:textId="77777777" w:rsidR="00B85C15" w:rsidRPr="009F6B06" w:rsidRDefault="006E1FED" w:rsidP="009F6B06">
      <w:pPr>
        <w:ind w:left="360"/>
        <w:rPr>
          <w:b/>
        </w:rPr>
      </w:pPr>
      <w:r>
        <w:t xml:space="preserve">Emily Transue and Judy </w:t>
      </w:r>
      <w:proofErr w:type="spellStart"/>
      <w:r>
        <w:t>Zerzan</w:t>
      </w:r>
      <w:proofErr w:type="spellEnd"/>
      <w:r>
        <w:t xml:space="preserve"> presented measures to the committee for discussion and exploration that support current statewide initiatives/priorities</w:t>
      </w:r>
      <w:proofErr w:type="gramStart"/>
      <w:r w:rsidR="001D0B1E">
        <w:t xml:space="preserve">.  </w:t>
      </w:r>
      <w:proofErr w:type="gramEnd"/>
      <w:r w:rsidR="001D0B1E">
        <w:t>In keeping with the Governor’s Directive on Hepatitis C, HCA, DOH, and other state agencies are working aggressively on a plan to eliminate Hepatitis C in the state of Washington.</w:t>
      </w:r>
    </w:p>
    <w:p w14:paraId="731AC0C0" w14:textId="77777777" w:rsidR="00FF25E5" w:rsidRDefault="00FF25E5" w:rsidP="00AD4419">
      <w:pPr>
        <w:spacing w:after="0"/>
        <w:ind w:left="360"/>
      </w:pPr>
      <w:r w:rsidRPr="00536560">
        <w:rPr>
          <w:b/>
        </w:rPr>
        <w:t>H</w:t>
      </w:r>
      <w:r w:rsidR="00536560" w:rsidRPr="00536560">
        <w:rPr>
          <w:b/>
        </w:rPr>
        <w:t>epatitis</w:t>
      </w:r>
      <w:r w:rsidRPr="00536560">
        <w:rPr>
          <w:b/>
        </w:rPr>
        <w:t xml:space="preserve"> C</w:t>
      </w:r>
      <w:r>
        <w:t>:</w:t>
      </w:r>
    </w:p>
    <w:p w14:paraId="646170D2" w14:textId="77777777" w:rsidR="006E1FED" w:rsidRDefault="001D0B1E" w:rsidP="001A4067">
      <w:pPr>
        <w:pStyle w:val="ListParagraph"/>
        <w:numPr>
          <w:ilvl w:val="0"/>
          <w:numId w:val="2"/>
        </w:numPr>
        <w:ind w:left="1080"/>
      </w:pPr>
      <w:r>
        <w:t>Highest p</w:t>
      </w:r>
      <w:r w:rsidR="006E1FED">
        <w:t>riority populations in Washington are people who have been incarcerated,  people living with HIV, Native Americans and African Americans</w:t>
      </w:r>
    </w:p>
    <w:p w14:paraId="093217DC" w14:textId="77777777" w:rsidR="006E1FED" w:rsidRDefault="006E1FED" w:rsidP="001A4067">
      <w:pPr>
        <w:pStyle w:val="ListParagraph"/>
        <w:numPr>
          <w:ilvl w:val="0"/>
          <w:numId w:val="2"/>
        </w:numPr>
        <w:ind w:left="1080"/>
      </w:pPr>
      <w:r>
        <w:t xml:space="preserve">USPTFS just came up with a new draft recommendation to screen all adults so would recommend a </w:t>
      </w:r>
      <w:r w:rsidR="001D0B1E">
        <w:t xml:space="preserve">screening </w:t>
      </w:r>
      <w:r>
        <w:t>measure</w:t>
      </w:r>
    </w:p>
    <w:p w14:paraId="61CA1827" w14:textId="77777777" w:rsidR="00106817" w:rsidRDefault="00106817" w:rsidP="001A4067">
      <w:pPr>
        <w:pStyle w:val="ListParagraph"/>
        <w:numPr>
          <w:ilvl w:val="0"/>
          <w:numId w:val="2"/>
        </w:numPr>
        <w:ind w:left="1080"/>
      </w:pPr>
      <w:r>
        <w:t xml:space="preserve">Jason </w:t>
      </w:r>
      <w:r w:rsidR="00BA295D">
        <w:t>(</w:t>
      </w:r>
      <w:proofErr w:type="spellStart"/>
      <w:r w:rsidR="00BA295D">
        <w:t>Hep</w:t>
      </w:r>
      <w:proofErr w:type="spellEnd"/>
      <w:r w:rsidR="00BA295D">
        <w:t xml:space="preserve"> C Free WA) </w:t>
      </w:r>
      <w:r>
        <w:t xml:space="preserve">– </w:t>
      </w:r>
      <w:r w:rsidR="006E1FED">
        <w:t xml:space="preserve">recommended </w:t>
      </w:r>
      <w:r>
        <w:t>measures across the care continuum to consider:</w:t>
      </w:r>
    </w:p>
    <w:p w14:paraId="210D8A14" w14:textId="77777777" w:rsidR="00106817" w:rsidRDefault="00FF25E5" w:rsidP="001A4067">
      <w:pPr>
        <w:pStyle w:val="ListParagraph"/>
        <w:numPr>
          <w:ilvl w:val="1"/>
          <w:numId w:val="2"/>
        </w:numPr>
        <w:ind w:left="1800"/>
      </w:pPr>
      <w:r>
        <w:t>Re</w:t>
      </w:r>
      <w:r w:rsidR="001D0B1E">
        <w:t xml:space="preserve">flex </w:t>
      </w:r>
      <w:r>
        <w:t xml:space="preserve">testing </w:t>
      </w:r>
      <w:r w:rsidR="001D0B1E">
        <w:t xml:space="preserve">to </w:t>
      </w:r>
      <w:proofErr w:type="spellStart"/>
      <w:r w:rsidR="001D0B1E">
        <w:t>Hep</w:t>
      </w:r>
      <w:proofErr w:type="spellEnd"/>
      <w:r w:rsidR="001D0B1E">
        <w:t xml:space="preserve"> C</w:t>
      </w:r>
      <w:r>
        <w:t xml:space="preserve"> RNA </w:t>
      </w:r>
    </w:p>
    <w:p w14:paraId="1F76E90D" w14:textId="77777777" w:rsidR="00FF25E5" w:rsidRDefault="00FF25E5" w:rsidP="001A4067">
      <w:pPr>
        <w:pStyle w:val="ListParagraph"/>
        <w:numPr>
          <w:ilvl w:val="1"/>
          <w:numId w:val="2"/>
        </w:numPr>
        <w:ind w:left="1800"/>
      </w:pPr>
      <w:r>
        <w:t>People bei</w:t>
      </w:r>
      <w:r w:rsidR="00BA295D">
        <w:t xml:space="preserve">ng aware of their status (risk), especially during </w:t>
      </w:r>
      <w:r>
        <w:t xml:space="preserve">transitional life stages </w:t>
      </w:r>
    </w:p>
    <w:p w14:paraId="2FD74BA6" w14:textId="77777777" w:rsidR="00FF25E5" w:rsidRDefault="00FF25E5" w:rsidP="001A4067">
      <w:pPr>
        <w:pStyle w:val="ListParagraph"/>
        <w:numPr>
          <w:ilvl w:val="1"/>
          <w:numId w:val="2"/>
        </w:numPr>
        <w:ind w:left="1800"/>
      </w:pPr>
      <w:r>
        <w:t>Testing of pregnant women</w:t>
      </w:r>
    </w:p>
    <w:p w14:paraId="717DF46C" w14:textId="77777777" w:rsidR="00BA295D" w:rsidRDefault="00BA295D" w:rsidP="001A4067">
      <w:pPr>
        <w:pStyle w:val="ListParagraph"/>
        <w:numPr>
          <w:ilvl w:val="2"/>
          <w:numId w:val="2"/>
        </w:numPr>
        <w:ind w:left="2520"/>
      </w:pPr>
      <w:r>
        <w:t xml:space="preserve">Dale </w:t>
      </w:r>
      <w:proofErr w:type="spellStart"/>
      <w:r>
        <w:t>Reisner</w:t>
      </w:r>
      <w:proofErr w:type="spellEnd"/>
      <w:r>
        <w:t xml:space="preserve"> cautioned that we need to make sure that we are </w:t>
      </w:r>
      <w:r w:rsidR="00DF39B6">
        <w:t xml:space="preserve">reviewing the evidence </w:t>
      </w:r>
      <w:r w:rsidR="001D0B1E">
        <w:t>to understand whether</w:t>
      </w:r>
      <w:r w:rsidR="00DF39B6">
        <w:t xml:space="preserve"> testing of </w:t>
      </w:r>
      <w:r w:rsidR="00DF39B6" w:rsidRPr="00B32A5A">
        <w:rPr>
          <w:i/>
        </w:rPr>
        <w:t>all</w:t>
      </w:r>
      <w:r w:rsidR="00DF39B6">
        <w:t xml:space="preserve"> pregnant women is appropriate</w:t>
      </w:r>
    </w:p>
    <w:p w14:paraId="0816BA44" w14:textId="77777777" w:rsidR="00FF25E5" w:rsidRDefault="00BA295D" w:rsidP="001A4067">
      <w:pPr>
        <w:pStyle w:val="ListParagraph"/>
        <w:numPr>
          <w:ilvl w:val="0"/>
          <w:numId w:val="2"/>
        </w:numPr>
        <w:ind w:left="1080"/>
      </w:pPr>
      <w:r>
        <w:t>All</w:t>
      </w:r>
      <w:r w:rsidR="00FF25E5">
        <w:t xml:space="preserve"> 5 MCOs have committed to </w:t>
      </w:r>
      <w:r>
        <w:t>join statewide efforts</w:t>
      </w:r>
    </w:p>
    <w:p w14:paraId="6AF46CE3" w14:textId="77777777" w:rsidR="00FF25E5" w:rsidRPr="002931B1" w:rsidRDefault="00FF25E5" w:rsidP="001A4067">
      <w:pPr>
        <w:spacing w:after="0"/>
        <w:ind w:left="360"/>
        <w:rPr>
          <w:b/>
        </w:rPr>
      </w:pPr>
      <w:r w:rsidRPr="002931B1">
        <w:rPr>
          <w:b/>
          <w:highlight w:val="yellow"/>
        </w:rPr>
        <w:t>Action item: we will put ad hoc workgroup together and include the following:</w:t>
      </w:r>
    </w:p>
    <w:p w14:paraId="3E02246B" w14:textId="77777777" w:rsidR="00FF25E5" w:rsidRDefault="00FF25E5" w:rsidP="001A4067">
      <w:pPr>
        <w:pStyle w:val="ListParagraph"/>
        <w:numPr>
          <w:ilvl w:val="0"/>
          <w:numId w:val="3"/>
        </w:numPr>
        <w:ind w:left="1080"/>
      </w:pPr>
      <w:r>
        <w:t>Members from original Chronic disease workgroup</w:t>
      </w:r>
    </w:p>
    <w:p w14:paraId="733C02B2" w14:textId="77777777" w:rsidR="00FF25E5" w:rsidRDefault="00FF25E5" w:rsidP="001A4067">
      <w:pPr>
        <w:pStyle w:val="ListParagraph"/>
        <w:numPr>
          <w:ilvl w:val="0"/>
          <w:numId w:val="3"/>
        </w:numPr>
        <w:ind w:left="1080"/>
      </w:pPr>
      <w:proofErr w:type="spellStart"/>
      <w:r>
        <w:t>H</w:t>
      </w:r>
      <w:r w:rsidR="001D0B1E">
        <w:t>ep</w:t>
      </w:r>
      <w:r>
        <w:t>C</w:t>
      </w:r>
      <w:proofErr w:type="spellEnd"/>
      <w:r>
        <w:t xml:space="preserve"> Free Washington workgroup members</w:t>
      </w:r>
    </w:p>
    <w:p w14:paraId="60406118" w14:textId="77777777" w:rsidR="00FF25E5" w:rsidRDefault="00FF25E5" w:rsidP="00AD4419">
      <w:pPr>
        <w:ind w:left="360"/>
        <w:rPr>
          <w:b/>
        </w:rPr>
      </w:pPr>
      <w:r w:rsidRPr="00FF25E5">
        <w:rPr>
          <w:b/>
        </w:rPr>
        <w:t>Prenatal and postpartum care:</w:t>
      </w:r>
    </w:p>
    <w:p w14:paraId="20D9CE6E" w14:textId="77777777" w:rsidR="008C2F61" w:rsidRDefault="008C2F61" w:rsidP="00AD4419">
      <w:pPr>
        <w:ind w:left="360"/>
      </w:pPr>
      <w:r>
        <w:t>The committee compared the new MCO prenatal/postpartum measures not in the SCMS with the current measure that addresses access to care in the first trimester.</w:t>
      </w:r>
    </w:p>
    <w:p w14:paraId="5ED11D56" w14:textId="77777777" w:rsidR="008C2F61" w:rsidRDefault="008C2F61" w:rsidP="00AD4419">
      <w:pPr>
        <w:pStyle w:val="ListParagraph"/>
        <w:numPr>
          <w:ilvl w:val="0"/>
          <w:numId w:val="21"/>
        </w:numPr>
        <w:ind w:left="1080"/>
      </w:pPr>
      <w:r>
        <w:t>S</w:t>
      </w:r>
      <w:r w:rsidR="001D0B1E">
        <w:t xml:space="preserve">hould </w:t>
      </w:r>
      <w:r>
        <w:t xml:space="preserve">think about how we </w:t>
      </w:r>
      <w:r w:rsidR="001D0B1E">
        <w:t xml:space="preserve">connect with </w:t>
      </w:r>
      <w:r w:rsidR="00290697" w:rsidRPr="00290697">
        <w:t>all of the work going on in the state</w:t>
      </w:r>
      <w:r w:rsidR="001D0B1E">
        <w:t>, including</w:t>
      </w:r>
      <w:r w:rsidR="00290697" w:rsidRPr="00290697">
        <w:t xml:space="preserve"> Upstream</w:t>
      </w:r>
      <w:r w:rsidR="001D0B1E">
        <w:t>, etc</w:t>
      </w:r>
      <w:r w:rsidR="009F6B06">
        <w:t>.</w:t>
      </w:r>
    </w:p>
    <w:p w14:paraId="175F621B" w14:textId="77777777" w:rsidR="00290697" w:rsidRDefault="008C2F61" w:rsidP="00AD4419">
      <w:pPr>
        <w:pStyle w:val="ListParagraph"/>
        <w:numPr>
          <w:ilvl w:val="0"/>
          <w:numId w:val="21"/>
        </w:numPr>
        <w:ind w:left="1080"/>
      </w:pPr>
      <w:r>
        <w:t>Consider the implications of tying to value, as s</w:t>
      </w:r>
      <w:r w:rsidR="00290697">
        <w:t>ometimes the patient is already pregnant when they enter the plan</w:t>
      </w:r>
    </w:p>
    <w:p w14:paraId="414374EF" w14:textId="77777777" w:rsidR="00290697" w:rsidRDefault="008C2F61" w:rsidP="00AD4419">
      <w:pPr>
        <w:pStyle w:val="ListParagraph"/>
        <w:numPr>
          <w:ilvl w:val="0"/>
          <w:numId w:val="22"/>
        </w:numPr>
        <w:ind w:left="1080"/>
      </w:pPr>
      <w:r>
        <w:t>Should consider how we measure/track u</w:t>
      </w:r>
      <w:r w:rsidR="00290697">
        <w:t>nintended versus unwanted</w:t>
      </w:r>
      <w:r>
        <w:t xml:space="preserve"> pregnancy</w:t>
      </w:r>
    </w:p>
    <w:p w14:paraId="53E9C778" w14:textId="77777777" w:rsidR="00290697" w:rsidRDefault="00290697" w:rsidP="00AD4419">
      <w:pPr>
        <w:pStyle w:val="ListParagraph"/>
        <w:numPr>
          <w:ilvl w:val="0"/>
          <w:numId w:val="22"/>
        </w:numPr>
        <w:ind w:left="1080"/>
      </w:pPr>
      <w:r>
        <w:t>Not sure what the plans can do other than supporting contraception</w:t>
      </w:r>
    </w:p>
    <w:p w14:paraId="4A962DD8" w14:textId="77777777" w:rsidR="00290697" w:rsidRDefault="008C2F61" w:rsidP="00AD4419">
      <w:pPr>
        <w:pStyle w:val="ListParagraph"/>
        <w:numPr>
          <w:ilvl w:val="0"/>
          <w:numId w:val="22"/>
        </w:numPr>
        <w:ind w:left="1080"/>
      </w:pPr>
      <w:r>
        <w:t xml:space="preserve">Currently both of these measures do not have National Quality Forum endorsement. Need to know </w:t>
      </w:r>
      <w:r w:rsidR="00290697">
        <w:t xml:space="preserve">if NQF will put endorsement back on </w:t>
      </w:r>
      <w:r>
        <w:t>and when</w:t>
      </w:r>
    </w:p>
    <w:p w14:paraId="7E699CD8" w14:textId="77777777" w:rsidR="00290697" w:rsidRDefault="008C2F61" w:rsidP="00AD4419">
      <w:pPr>
        <w:pStyle w:val="ListParagraph"/>
        <w:numPr>
          <w:ilvl w:val="1"/>
          <w:numId w:val="5"/>
        </w:numPr>
        <w:ind w:left="1080"/>
      </w:pPr>
      <w:r>
        <w:t>W</w:t>
      </w:r>
      <w:r w:rsidR="00290697">
        <w:t>e should align our measures with our state priorities and lead the nation</w:t>
      </w:r>
    </w:p>
    <w:p w14:paraId="524BAA10" w14:textId="760774AB" w:rsidR="000B10CE" w:rsidRPr="00290697" w:rsidRDefault="000B10CE" w:rsidP="00AD4419">
      <w:pPr>
        <w:ind w:left="360"/>
      </w:pPr>
      <w:r w:rsidRPr="002931B1">
        <w:rPr>
          <w:b/>
          <w:highlight w:val="yellow"/>
        </w:rPr>
        <w:t>Action: consider a prenatal workgroup to visit this topic, with broader discussion about this topic around the state</w:t>
      </w:r>
      <w:r w:rsidR="00AD4419">
        <w:rPr>
          <w:b/>
        </w:rPr>
        <w:t xml:space="preserve">: </w:t>
      </w:r>
      <w:proofErr w:type="gramStart"/>
      <w:r w:rsidR="003C4ED6">
        <w:t>We’ll</w:t>
      </w:r>
      <w:proofErr w:type="gramEnd"/>
      <w:r>
        <w:t xml:space="preserve"> move forward with proposing a workgroup to take a deeper dive into this topic</w:t>
      </w:r>
    </w:p>
    <w:p w14:paraId="3BC8095F" w14:textId="77777777" w:rsidR="00FF25E5" w:rsidRPr="000B10CE" w:rsidRDefault="000B10CE" w:rsidP="00AD4419">
      <w:pPr>
        <w:spacing w:after="0"/>
        <w:ind w:left="360"/>
        <w:rPr>
          <w:b/>
        </w:rPr>
      </w:pPr>
      <w:r w:rsidRPr="000B10CE">
        <w:rPr>
          <w:b/>
        </w:rPr>
        <w:lastRenderedPageBreak/>
        <w:t>Opioid Measures:</w:t>
      </w:r>
    </w:p>
    <w:p w14:paraId="041C4806" w14:textId="77777777" w:rsidR="00B32A5A" w:rsidRDefault="00B32A5A" w:rsidP="00AD4419">
      <w:pPr>
        <w:pStyle w:val="ListParagraph"/>
        <w:numPr>
          <w:ilvl w:val="0"/>
          <w:numId w:val="7"/>
        </w:numPr>
      </w:pPr>
      <w:r>
        <w:t>Overall agreement with switching to national measures</w:t>
      </w:r>
      <w:r w:rsidR="001D0B1E">
        <w:t xml:space="preserve"> if possible</w:t>
      </w:r>
      <w:r>
        <w:t>, however we want to make sure we connect with Bree Opioid group before making a final decision</w:t>
      </w:r>
    </w:p>
    <w:p w14:paraId="4C03BEBC" w14:textId="77777777" w:rsidR="000B10CE" w:rsidRDefault="00B32A5A" w:rsidP="00AD4419">
      <w:pPr>
        <w:pStyle w:val="ListParagraph"/>
        <w:numPr>
          <w:ilvl w:val="0"/>
          <w:numId w:val="7"/>
        </w:numPr>
      </w:pPr>
      <w:r>
        <w:t>Consider including a tracking measure to compl</w:t>
      </w:r>
      <w:r w:rsidR="001D0B1E">
        <w:t>e</w:t>
      </w:r>
      <w:r>
        <w:t>ment the incentive measure</w:t>
      </w:r>
    </w:p>
    <w:p w14:paraId="46B900BF" w14:textId="77777777" w:rsidR="008C2F61" w:rsidRDefault="008C2F61" w:rsidP="00AD4419">
      <w:pPr>
        <w:pStyle w:val="ListParagraph"/>
        <w:numPr>
          <w:ilvl w:val="0"/>
          <w:numId w:val="7"/>
        </w:numPr>
      </w:pPr>
      <w:r>
        <w:t>Would need to consider what the source of data would be if we switch to national measures</w:t>
      </w:r>
    </w:p>
    <w:p w14:paraId="425E800B" w14:textId="77777777" w:rsidR="00AD4FAD" w:rsidRPr="002931B1" w:rsidRDefault="00A17A9B" w:rsidP="00AD4419">
      <w:pPr>
        <w:ind w:left="360"/>
        <w:rPr>
          <w:b/>
        </w:rPr>
      </w:pPr>
      <w:r>
        <w:rPr>
          <w:b/>
          <w:highlight w:val="yellow"/>
        </w:rPr>
        <w:t>Action: consider</w:t>
      </w:r>
      <w:r w:rsidR="00AD4FAD" w:rsidRPr="002931B1">
        <w:rPr>
          <w:b/>
          <w:highlight w:val="yellow"/>
        </w:rPr>
        <w:t xml:space="preserve"> moving to national measures and want to have a discussion with Bree Opioid group first before making final decision</w:t>
      </w:r>
    </w:p>
    <w:p w14:paraId="3E630BF9" w14:textId="77777777" w:rsidR="00AD4FAD" w:rsidRPr="00AD4FAD" w:rsidRDefault="00AD4FAD" w:rsidP="00AD4419">
      <w:pPr>
        <w:spacing w:after="0"/>
        <w:ind w:left="360"/>
        <w:rPr>
          <w:b/>
        </w:rPr>
      </w:pPr>
      <w:r w:rsidRPr="00AD4FAD">
        <w:rPr>
          <w:b/>
        </w:rPr>
        <w:t>Depression Remission Measure:</w:t>
      </w:r>
    </w:p>
    <w:p w14:paraId="78CF3176" w14:textId="77777777" w:rsidR="002851D0" w:rsidRDefault="000B71C0" w:rsidP="00AD4FAD">
      <w:pPr>
        <w:pStyle w:val="ListParagraph"/>
        <w:numPr>
          <w:ilvl w:val="0"/>
          <w:numId w:val="8"/>
        </w:numPr>
      </w:pPr>
      <w:r>
        <w:t xml:space="preserve">Health </w:t>
      </w:r>
      <w:r w:rsidR="002851D0">
        <w:t xml:space="preserve">Plans have </w:t>
      </w:r>
      <w:r w:rsidR="00C76025">
        <w:t xml:space="preserve">already implemented this measure </w:t>
      </w:r>
      <w:r>
        <w:t>and are currently monitoring. They also</w:t>
      </w:r>
      <w:r w:rsidR="00C76025">
        <w:t xml:space="preserve"> have been working to integrate </w:t>
      </w:r>
      <w:r>
        <w:t xml:space="preserve">it </w:t>
      </w:r>
      <w:r w:rsidR="00C76025">
        <w:t>into the postpartum assessment</w:t>
      </w:r>
    </w:p>
    <w:p w14:paraId="3FA96C2F" w14:textId="77777777" w:rsidR="00621956" w:rsidRDefault="000B71C0" w:rsidP="00621956">
      <w:pPr>
        <w:pStyle w:val="ListParagraph"/>
        <w:numPr>
          <w:ilvl w:val="0"/>
          <w:numId w:val="8"/>
        </w:numPr>
      </w:pPr>
      <w:r>
        <w:t>The committee discussed moving forward with adopting this measure, as it is already being used</w:t>
      </w:r>
    </w:p>
    <w:p w14:paraId="61A82BB4" w14:textId="77777777" w:rsidR="000B71C0" w:rsidRDefault="001A4067" w:rsidP="00621956">
      <w:pPr>
        <w:pStyle w:val="ListParagraph"/>
        <w:numPr>
          <w:ilvl w:val="0"/>
          <w:numId w:val="8"/>
        </w:numPr>
      </w:pPr>
      <w:r>
        <w:t>It will n</w:t>
      </w:r>
      <w:r w:rsidR="000B71C0">
        <w:t>eed to</w:t>
      </w:r>
      <w:r>
        <w:t xml:space="preserve"> </w:t>
      </w:r>
      <w:proofErr w:type="gramStart"/>
      <w:r>
        <w:t>be</w:t>
      </w:r>
      <w:r w:rsidR="000B71C0">
        <w:t xml:space="preserve"> put out</w:t>
      </w:r>
      <w:proofErr w:type="gramEnd"/>
      <w:r w:rsidR="000B71C0">
        <w:t xml:space="preserve"> for public comment before adoption</w:t>
      </w:r>
      <w:r w:rsidR="001D0B1E">
        <w:t>, but if no major concerns, the Committee agrees to move forward.</w:t>
      </w:r>
    </w:p>
    <w:p w14:paraId="0BA1700F" w14:textId="77777777" w:rsidR="001D0B1E" w:rsidRDefault="001D0B1E" w:rsidP="00621956">
      <w:pPr>
        <w:pStyle w:val="ListParagraph"/>
        <w:numPr>
          <w:ilvl w:val="0"/>
          <w:numId w:val="8"/>
        </w:numPr>
      </w:pPr>
      <w:r>
        <w:t xml:space="preserve">Subsequent consideration should include whether existing depression adherence measures </w:t>
      </w:r>
      <w:proofErr w:type="gramStart"/>
      <w:r>
        <w:t>should be phased</w:t>
      </w:r>
      <w:proofErr w:type="gramEnd"/>
      <w:r>
        <w:t xml:space="preserve"> off the Common Measure Set, but since these are in extensive use currently as incentivized measures</w:t>
      </w:r>
      <w:r w:rsidR="003C4ED6">
        <w:t>,</w:t>
      </w:r>
      <w:r>
        <w:t xml:space="preserve"> will not take this step at this time.</w:t>
      </w:r>
    </w:p>
    <w:p w14:paraId="7F0B8C1A" w14:textId="77777777" w:rsidR="00B23BA5" w:rsidRDefault="00621956" w:rsidP="00AD4419">
      <w:pPr>
        <w:ind w:left="360"/>
        <w:rPr>
          <w:b/>
          <w:highlight w:val="yellow"/>
        </w:rPr>
      </w:pPr>
      <w:r w:rsidRPr="00F04348">
        <w:rPr>
          <w:b/>
          <w:highlight w:val="yellow"/>
        </w:rPr>
        <w:t xml:space="preserve">Action </w:t>
      </w:r>
      <w:r w:rsidR="00AD4419">
        <w:rPr>
          <w:b/>
          <w:highlight w:val="yellow"/>
        </w:rPr>
        <w:t>– submit for public comment with the agreement that we adopt if we get no disagreement.</w:t>
      </w:r>
      <w:r w:rsidR="00726187">
        <w:rPr>
          <w:b/>
          <w:highlight w:val="yellow"/>
        </w:rPr>
        <w:t xml:space="preserve"> </w:t>
      </w:r>
    </w:p>
    <w:p w14:paraId="4B54B6DB" w14:textId="16AD3BEC" w:rsidR="00621956" w:rsidRPr="002931B1" w:rsidRDefault="00B23BA5" w:rsidP="00AD4419">
      <w:pPr>
        <w:ind w:left="360"/>
        <w:rPr>
          <w:b/>
        </w:rPr>
      </w:pPr>
      <w:r w:rsidRPr="00B23BA5">
        <w:t xml:space="preserve">Please share the link </w:t>
      </w:r>
      <w:r>
        <w:t xml:space="preserve">to the public comment </w:t>
      </w:r>
      <w:r w:rsidRPr="00B23BA5">
        <w:t>with appropriate stakeholders:</w:t>
      </w:r>
      <w:r w:rsidRPr="00B23BA5">
        <w:rPr>
          <w:b/>
        </w:rPr>
        <w:t xml:space="preserve"> </w:t>
      </w:r>
      <w:hyperlink r:id="rId7" w:history="1">
        <w:r w:rsidRPr="004C2CED">
          <w:rPr>
            <w:rStyle w:val="Hyperlink"/>
            <w:b/>
          </w:rPr>
          <w:t>https://www.surveymonkey.com/r/M6PZVGX</w:t>
        </w:r>
      </w:hyperlink>
      <w:r>
        <w:rPr>
          <w:b/>
        </w:rPr>
        <w:t xml:space="preserve"> </w:t>
      </w:r>
      <w:r w:rsidR="00726187">
        <w:rPr>
          <w:b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4419">
        <w:rPr>
          <w:b/>
          <w:highlight w:val="yellow"/>
        </w:rPr>
        <w:t xml:space="preserve">                         </w:t>
      </w:r>
    </w:p>
    <w:p w14:paraId="0BF7CD5F" w14:textId="77777777" w:rsidR="008D511E" w:rsidRPr="00AD4419" w:rsidRDefault="008D511E" w:rsidP="00AD4419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AD4419">
        <w:rPr>
          <w:b/>
        </w:rPr>
        <w:t>Role of the PMCC:</w:t>
      </w:r>
    </w:p>
    <w:p w14:paraId="3C8E78DF" w14:textId="77777777" w:rsidR="00726187" w:rsidRDefault="00726187" w:rsidP="008D511E">
      <w:pPr>
        <w:pStyle w:val="ListParagraph"/>
        <w:numPr>
          <w:ilvl w:val="0"/>
          <w:numId w:val="9"/>
        </w:numPr>
      </w:pPr>
      <w:r>
        <w:t xml:space="preserve">The committee discussed </w:t>
      </w:r>
      <w:proofErr w:type="gramStart"/>
      <w:r>
        <w:t>briefly</w:t>
      </w:r>
      <w:proofErr w:type="gramEnd"/>
      <w:r>
        <w:t xml:space="preserve"> where we want to see the PMCC as they continue to guide the direction of the Statewide Common Measure Set. Initial feedback received from members included:</w:t>
      </w:r>
    </w:p>
    <w:p w14:paraId="40BFE82A" w14:textId="77777777" w:rsidR="00EA093D" w:rsidRPr="00726187" w:rsidRDefault="001D0B1E" w:rsidP="00726187">
      <w:pPr>
        <w:pStyle w:val="ListParagraph"/>
        <w:numPr>
          <w:ilvl w:val="1"/>
          <w:numId w:val="9"/>
        </w:numPr>
      </w:pPr>
      <w:r w:rsidRPr="00726187">
        <w:t>Continue to align where it makes sense</w:t>
      </w:r>
    </w:p>
    <w:p w14:paraId="1D3A7557" w14:textId="77777777" w:rsidR="00EA093D" w:rsidRPr="00726187" w:rsidRDefault="001D0B1E" w:rsidP="00726187">
      <w:pPr>
        <w:pStyle w:val="ListParagraph"/>
        <w:numPr>
          <w:ilvl w:val="1"/>
          <w:numId w:val="9"/>
        </w:numPr>
      </w:pPr>
      <w:r w:rsidRPr="00726187">
        <w:t>Monitor the national measure landscape and change direction if necessary</w:t>
      </w:r>
    </w:p>
    <w:p w14:paraId="66B45B87" w14:textId="77777777" w:rsidR="00EA093D" w:rsidRDefault="001D0B1E" w:rsidP="00726187">
      <w:pPr>
        <w:pStyle w:val="ListParagraph"/>
        <w:numPr>
          <w:ilvl w:val="1"/>
          <w:numId w:val="9"/>
        </w:numPr>
      </w:pPr>
      <w:r w:rsidRPr="00726187">
        <w:t>Be more forward thinking</w:t>
      </w:r>
    </w:p>
    <w:p w14:paraId="30282A7A" w14:textId="77777777" w:rsidR="00726187" w:rsidRPr="00726187" w:rsidRDefault="00614A96" w:rsidP="00726187">
      <w:pPr>
        <w:pStyle w:val="ListParagraph"/>
        <w:numPr>
          <w:ilvl w:val="0"/>
          <w:numId w:val="9"/>
        </w:numPr>
      </w:pPr>
      <w:r>
        <w:t xml:space="preserve">The members were also asked to consider how this committee can influence work around the </w:t>
      </w:r>
      <w:proofErr w:type="spellStart"/>
      <w:r>
        <w:t>SDoH</w:t>
      </w:r>
      <w:proofErr w:type="spellEnd"/>
      <w:r>
        <w:t>, Shared Decision Making and how to measure, additional measures that address the unique needs of our behavioral health population and other areas of concern:</w:t>
      </w:r>
    </w:p>
    <w:p w14:paraId="0FF25B65" w14:textId="77777777" w:rsidR="006F7D76" w:rsidRDefault="00614A96" w:rsidP="00614A96">
      <w:pPr>
        <w:pStyle w:val="ListParagraph"/>
        <w:numPr>
          <w:ilvl w:val="1"/>
          <w:numId w:val="9"/>
        </w:numPr>
      </w:pPr>
      <w:proofErr w:type="gramStart"/>
      <w:r>
        <w:t>Should be doing more around m</w:t>
      </w:r>
      <w:r w:rsidR="008D511E">
        <w:t>ember experience</w:t>
      </w:r>
      <w:r w:rsidR="006F7D76">
        <w:t xml:space="preserve">, along with </w:t>
      </w:r>
      <w:r>
        <w:t xml:space="preserve">mixing in other data </w:t>
      </w:r>
      <w:r w:rsidR="006F7D76">
        <w:t>to support the full spectrum of physical and mental well-being.</w:t>
      </w:r>
      <w:proofErr w:type="gramEnd"/>
      <w:r w:rsidR="006F7D76">
        <w:t xml:space="preserve"> </w:t>
      </w:r>
    </w:p>
    <w:p w14:paraId="5FA8F9B2" w14:textId="77777777" w:rsidR="008D511E" w:rsidRDefault="008D511E" w:rsidP="008D511E">
      <w:pPr>
        <w:pStyle w:val="ListParagraph"/>
        <w:numPr>
          <w:ilvl w:val="1"/>
          <w:numId w:val="9"/>
        </w:numPr>
      </w:pPr>
      <w:r>
        <w:t xml:space="preserve">CAHPS and shared </w:t>
      </w:r>
      <w:proofErr w:type="gramStart"/>
      <w:r>
        <w:t>decision making</w:t>
      </w:r>
      <w:proofErr w:type="gramEnd"/>
      <w:r w:rsidR="00614A96">
        <w:t xml:space="preserve"> metrics are important and </w:t>
      </w:r>
      <w:r w:rsidR="006F7D76">
        <w:t xml:space="preserve">should </w:t>
      </w:r>
      <w:r w:rsidR="00614A96">
        <w:t>be considered</w:t>
      </w:r>
      <w:r w:rsidR="006F7D76">
        <w:t>, even though we recognize they are difficult</w:t>
      </w:r>
      <w:r w:rsidR="00614A96">
        <w:t>.</w:t>
      </w:r>
    </w:p>
    <w:p w14:paraId="708010DB" w14:textId="77777777" w:rsidR="008D511E" w:rsidRDefault="00614A96" w:rsidP="00D35F5F">
      <w:pPr>
        <w:pStyle w:val="ListParagraph"/>
        <w:numPr>
          <w:ilvl w:val="1"/>
          <w:numId w:val="9"/>
        </w:numPr>
      </w:pPr>
      <w:r>
        <w:t>Further align cost and quality data ag</w:t>
      </w:r>
      <w:r w:rsidR="006F7D76">
        <w:t>gregation to support c</w:t>
      </w:r>
      <w:r w:rsidR="008D511E">
        <w:t xml:space="preserve">ost analysis </w:t>
      </w:r>
    </w:p>
    <w:p w14:paraId="7C1390AD" w14:textId="77777777" w:rsidR="008D511E" w:rsidRDefault="006F7D76" w:rsidP="006F7D76">
      <w:pPr>
        <w:pStyle w:val="ListParagraph"/>
        <w:numPr>
          <w:ilvl w:val="1"/>
          <w:numId w:val="9"/>
        </w:numPr>
      </w:pPr>
      <w:r>
        <w:t xml:space="preserve">Agree that these areas are critically important, but so </w:t>
      </w:r>
      <w:proofErr w:type="gramStart"/>
      <w:r>
        <w:t>far</w:t>
      </w:r>
      <w:proofErr w:type="gramEnd"/>
      <w:r>
        <w:t xml:space="preserve"> there is a l</w:t>
      </w:r>
      <w:r w:rsidR="008D511E">
        <w:t xml:space="preserve">ack of data </w:t>
      </w:r>
      <w:r>
        <w:t xml:space="preserve">to support quality reporting for </w:t>
      </w:r>
      <w:proofErr w:type="spellStart"/>
      <w:r w:rsidR="008D511E">
        <w:t>SDoH</w:t>
      </w:r>
      <w:proofErr w:type="spellEnd"/>
      <w:r w:rsidR="008D511E">
        <w:t xml:space="preserve">, SDM, BH, etc. </w:t>
      </w:r>
    </w:p>
    <w:p w14:paraId="15A22513" w14:textId="77777777" w:rsidR="008D511E" w:rsidRDefault="008D511E" w:rsidP="00DF284B">
      <w:pPr>
        <w:pStyle w:val="ListParagraph"/>
        <w:numPr>
          <w:ilvl w:val="1"/>
          <w:numId w:val="9"/>
        </w:numPr>
      </w:pPr>
      <w:r>
        <w:t xml:space="preserve">Opportunities to leverage state-agency data </w:t>
      </w:r>
      <w:r w:rsidR="00B373B0">
        <w:t xml:space="preserve">to drive some of these areas </w:t>
      </w:r>
      <w:r>
        <w:t xml:space="preserve">if we are creative </w:t>
      </w:r>
      <w:r w:rsidR="00DF284B">
        <w:t xml:space="preserve">and thoughtful about </w:t>
      </w:r>
      <w:r>
        <w:t>how we do it</w:t>
      </w:r>
    </w:p>
    <w:p w14:paraId="087516DB" w14:textId="77777777" w:rsidR="008D511E" w:rsidRDefault="00DF284B" w:rsidP="00DF284B">
      <w:pPr>
        <w:pStyle w:val="ListParagraph"/>
        <w:numPr>
          <w:ilvl w:val="2"/>
          <w:numId w:val="9"/>
        </w:numPr>
      </w:pPr>
      <w:r>
        <w:t>Aspirational goal: n</w:t>
      </w:r>
      <w:r w:rsidR="008D511E">
        <w:t>eed to</w:t>
      </w:r>
      <w:r>
        <w:t xml:space="preserve"> take a </w:t>
      </w:r>
      <w:r w:rsidR="008D511E">
        <w:t xml:space="preserve">deeper </w:t>
      </w:r>
      <w:r>
        <w:t>look at</w:t>
      </w:r>
      <w:r w:rsidR="008D511E">
        <w:t xml:space="preserve"> </w:t>
      </w:r>
      <w:r>
        <w:t>diversity</w:t>
      </w:r>
      <w:r w:rsidR="008D511E">
        <w:t xml:space="preserve"> data</w:t>
      </w:r>
      <w:r>
        <w:t xml:space="preserve"> to look at with an equity lens</w:t>
      </w:r>
    </w:p>
    <w:p w14:paraId="0EFA97F1" w14:textId="77777777" w:rsidR="008D511E" w:rsidRDefault="00DF284B" w:rsidP="00DF284B">
      <w:pPr>
        <w:pStyle w:val="ListParagraph"/>
        <w:numPr>
          <w:ilvl w:val="1"/>
          <w:numId w:val="9"/>
        </w:numPr>
      </w:pPr>
      <w:r>
        <w:t>Need more mea</w:t>
      </w:r>
      <w:r w:rsidR="008D511E">
        <w:t>s</w:t>
      </w:r>
      <w:r>
        <w:t>ures like Blood Pressure</w:t>
      </w:r>
      <w:r w:rsidR="008D511E">
        <w:t xml:space="preserve"> Control and A1C because they really tell us </w:t>
      </w:r>
      <w:r w:rsidR="00F04348">
        <w:t>about the health of the pop</w:t>
      </w:r>
      <w:r>
        <w:t xml:space="preserve">ulation and are impacted by </w:t>
      </w:r>
      <w:proofErr w:type="spellStart"/>
      <w:r>
        <w:t>SDoH</w:t>
      </w:r>
      <w:proofErr w:type="spellEnd"/>
      <w:r w:rsidR="00F04348">
        <w:t xml:space="preserve"> that adversely impact their health and their ability to manage their health</w:t>
      </w:r>
    </w:p>
    <w:p w14:paraId="3EA3BDDC" w14:textId="18F2D6AE" w:rsidR="00F04348" w:rsidRDefault="00DF284B" w:rsidP="00DF284B">
      <w:pPr>
        <w:pStyle w:val="ListParagraph"/>
        <w:numPr>
          <w:ilvl w:val="1"/>
          <w:numId w:val="9"/>
        </w:numPr>
      </w:pPr>
      <w:r>
        <w:t>Think about whet</w:t>
      </w:r>
      <w:r w:rsidR="007E4A27">
        <w:t xml:space="preserve">her </w:t>
      </w:r>
      <w:r w:rsidR="004F042F">
        <w:t xml:space="preserve">to use </w:t>
      </w:r>
      <w:r w:rsidR="007E4A27">
        <w:t>this group to answer detailed measurement questions or as</w:t>
      </w:r>
      <w:r w:rsidR="00F04348">
        <w:t xml:space="preserve"> a community measurement strategy group</w:t>
      </w:r>
    </w:p>
    <w:p w14:paraId="2AB77B70" w14:textId="77777777" w:rsidR="007E4A27" w:rsidRPr="004F042F" w:rsidRDefault="007E4A27" w:rsidP="004F042F">
      <w:pPr>
        <w:pStyle w:val="ListParagraph"/>
        <w:numPr>
          <w:ilvl w:val="0"/>
          <w:numId w:val="12"/>
        </w:numPr>
        <w:rPr>
          <w:b/>
        </w:rPr>
      </w:pPr>
      <w:r w:rsidRPr="004F042F">
        <w:rPr>
          <w:b/>
        </w:rPr>
        <w:t>Next Steps:</w:t>
      </w:r>
    </w:p>
    <w:p w14:paraId="5C073B59" w14:textId="77777777" w:rsidR="007E4A27" w:rsidRDefault="007E4A27" w:rsidP="004F042F">
      <w:pPr>
        <w:pStyle w:val="ListParagraph"/>
        <w:numPr>
          <w:ilvl w:val="0"/>
          <w:numId w:val="23"/>
        </w:numPr>
      </w:pPr>
      <w:r>
        <w:lastRenderedPageBreak/>
        <w:t>Convene ad hoc workgroup to review and recommend Hepatitis C measures for consideration. Invite members from Hepatitis C Free Washington and previous Chronic Disease ad hoc workgroup to participate</w:t>
      </w:r>
    </w:p>
    <w:p w14:paraId="1C7C9FFF" w14:textId="77777777" w:rsidR="007E4A27" w:rsidRDefault="007E4A27" w:rsidP="004F042F">
      <w:pPr>
        <w:pStyle w:val="ListParagraph"/>
        <w:numPr>
          <w:ilvl w:val="0"/>
          <w:numId w:val="23"/>
        </w:numPr>
      </w:pPr>
      <w:r>
        <w:t>Convene ad hoc workgroup to review current and proposed prenatal and postpartum measures to align with current statewide strategies</w:t>
      </w:r>
    </w:p>
    <w:p w14:paraId="7412CB3B" w14:textId="77777777" w:rsidR="007E4A27" w:rsidRDefault="007E4A27" w:rsidP="004F042F">
      <w:pPr>
        <w:pStyle w:val="ListParagraph"/>
        <w:numPr>
          <w:ilvl w:val="0"/>
          <w:numId w:val="23"/>
        </w:numPr>
      </w:pPr>
      <w:r>
        <w:t>Reach out to Bree workgroup to discuss Opioid Measures</w:t>
      </w:r>
    </w:p>
    <w:p w14:paraId="100B8F39" w14:textId="77777777" w:rsidR="007E4A27" w:rsidRDefault="007E4A27" w:rsidP="004F042F">
      <w:pPr>
        <w:pStyle w:val="ListParagraph"/>
        <w:numPr>
          <w:ilvl w:val="0"/>
          <w:numId w:val="23"/>
        </w:numPr>
      </w:pPr>
      <w:r>
        <w:t xml:space="preserve">Send </w:t>
      </w:r>
      <w:r w:rsidRPr="007E4A27">
        <w:t>Depression Remission Measure</w:t>
      </w:r>
      <w:r>
        <w:t xml:space="preserve"> out for public comment with a requested reply no later than mid-November</w:t>
      </w:r>
    </w:p>
    <w:p w14:paraId="268229B1" w14:textId="77777777" w:rsidR="007E4A27" w:rsidRPr="007E4A27" w:rsidRDefault="007E4A27" w:rsidP="007E4A27">
      <w:pPr>
        <w:rPr>
          <w:b/>
        </w:rPr>
      </w:pPr>
      <w:r w:rsidRPr="007E4A27">
        <w:rPr>
          <w:b/>
        </w:rPr>
        <w:t xml:space="preserve">Next Meeting: </w:t>
      </w:r>
    </w:p>
    <w:p w14:paraId="6A8636AD" w14:textId="63A38CF3" w:rsidR="007E4A27" w:rsidRDefault="007E4A27" w:rsidP="007E4A27">
      <w:r>
        <w:t>January 2020 (Look for an email soon!)</w:t>
      </w:r>
    </w:p>
    <w:p w14:paraId="39EC80B6" w14:textId="77777777" w:rsidR="007E4A27" w:rsidRDefault="007E4A27" w:rsidP="007E4A27"/>
    <w:p w14:paraId="4112953E" w14:textId="77777777" w:rsidR="00621956" w:rsidRDefault="00621956" w:rsidP="00621956"/>
    <w:sectPr w:rsidR="00621956" w:rsidSect="00FB192D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639"/>
    <w:multiLevelType w:val="hybridMultilevel"/>
    <w:tmpl w:val="5C76A5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695830"/>
    <w:multiLevelType w:val="hybridMultilevel"/>
    <w:tmpl w:val="0A7E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4339"/>
    <w:multiLevelType w:val="hybridMultilevel"/>
    <w:tmpl w:val="48B4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6F32"/>
    <w:multiLevelType w:val="hybridMultilevel"/>
    <w:tmpl w:val="0DD6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53E"/>
    <w:multiLevelType w:val="hybridMultilevel"/>
    <w:tmpl w:val="6F36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1744"/>
    <w:multiLevelType w:val="hybridMultilevel"/>
    <w:tmpl w:val="8276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A555D"/>
    <w:multiLevelType w:val="hybridMultilevel"/>
    <w:tmpl w:val="2FE83A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3B93361"/>
    <w:multiLevelType w:val="hybridMultilevel"/>
    <w:tmpl w:val="ABF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C795A"/>
    <w:multiLevelType w:val="hybridMultilevel"/>
    <w:tmpl w:val="92B6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B58FE"/>
    <w:multiLevelType w:val="hybridMultilevel"/>
    <w:tmpl w:val="7C6C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D728B"/>
    <w:multiLevelType w:val="hybridMultilevel"/>
    <w:tmpl w:val="8186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522A2"/>
    <w:multiLevelType w:val="hybridMultilevel"/>
    <w:tmpl w:val="9BAC9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E039ED"/>
    <w:multiLevelType w:val="hybridMultilevel"/>
    <w:tmpl w:val="81F4CCF4"/>
    <w:lvl w:ilvl="0" w:tplc="63088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86BC2">
      <w:numFmt w:val="none"/>
      <w:lvlText w:val=""/>
      <w:lvlJc w:val="left"/>
      <w:pPr>
        <w:tabs>
          <w:tab w:val="num" w:pos="360"/>
        </w:tabs>
      </w:pPr>
    </w:lvl>
    <w:lvl w:ilvl="2" w:tplc="6E60C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4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CE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CE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EB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23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46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6D511FD"/>
    <w:multiLevelType w:val="hybridMultilevel"/>
    <w:tmpl w:val="B836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E4235"/>
    <w:multiLevelType w:val="hybridMultilevel"/>
    <w:tmpl w:val="79264BFE"/>
    <w:lvl w:ilvl="0" w:tplc="E4308C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064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231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0B6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60F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A7F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E20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446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499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B9115A1"/>
    <w:multiLevelType w:val="hybridMultilevel"/>
    <w:tmpl w:val="E182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E14CA"/>
    <w:multiLevelType w:val="hybridMultilevel"/>
    <w:tmpl w:val="29400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2A1DEA"/>
    <w:multiLevelType w:val="hybridMultilevel"/>
    <w:tmpl w:val="80C2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05655"/>
    <w:multiLevelType w:val="hybridMultilevel"/>
    <w:tmpl w:val="A458372C"/>
    <w:lvl w:ilvl="0" w:tplc="0780FE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4F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C1BF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C23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0F5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243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816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40D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61B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2B11B4"/>
    <w:multiLevelType w:val="hybridMultilevel"/>
    <w:tmpl w:val="C8FAD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9452B4"/>
    <w:multiLevelType w:val="hybridMultilevel"/>
    <w:tmpl w:val="587C1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417510"/>
    <w:multiLevelType w:val="hybridMultilevel"/>
    <w:tmpl w:val="9528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83D1F"/>
    <w:multiLevelType w:val="hybridMultilevel"/>
    <w:tmpl w:val="0C403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7"/>
  </w:num>
  <w:num w:numId="7">
    <w:abstractNumId w:val="16"/>
  </w:num>
  <w:num w:numId="8">
    <w:abstractNumId w:val="19"/>
  </w:num>
  <w:num w:numId="9">
    <w:abstractNumId w:val="7"/>
  </w:num>
  <w:num w:numId="10">
    <w:abstractNumId w:val="9"/>
  </w:num>
  <w:num w:numId="11">
    <w:abstractNumId w:val="1"/>
  </w:num>
  <w:num w:numId="12">
    <w:abstractNumId w:val="20"/>
  </w:num>
  <w:num w:numId="13">
    <w:abstractNumId w:val="3"/>
  </w:num>
  <w:num w:numId="14">
    <w:abstractNumId w:val="18"/>
  </w:num>
  <w:num w:numId="15">
    <w:abstractNumId w:val="12"/>
  </w:num>
  <w:num w:numId="16">
    <w:abstractNumId w:val="11"/>
  </w:num>
  <w:num w:numId="17">
    <w:abstractNumId w:val="21"/>
  </w:num>
  <w:num w:numId="18">
    <w:abstractNumId w:val="14"/>
  </w:num>
  <w:num w:numId="19">
    <w:abstractNumId w:val="22"/>
  </w:num>
  <w:num w:numId="20">
    <w:abstractNumId w:val="6"/>
  </w:num>
  <w:num w:numId="21">
    <w:abstractNumId w:val="10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6A"/>
    <w:rsid w:val="000B10CE"/>
    <w:rsid w:val="000B71C0"/>
    <w:rsid w:val="000C04C1"/>
    <w:rsid w:val="000D1B1F"/>
    <w:rsid w:val="0010668F"/>
    <w:rsid w:val="00106817"/>
    <w:rsid w:val="00177F26"/>
    <w:rsid w:val="001A4067"/>
    <w:rsid w:val="001D0B1E"/>
    <w:rsid w:val="00281D38"/>
    <w:rsid w:val="002851D0"/>
    <w:rsid w:val="00290697"/>
    <w:rsid w:val="002931B1"/>
    <w:rsid w:val="003C4ED6"/>
    <w:rsid w:val="0045166E"/>
    <w:rsid w:val="00454AC8"/>
    <w:rsid w:val="0048347C"/>
    <w:rsid w:val="004F042F"/>
    <w:rsid w:val="005034CA"/>
    <w:rsid w:val="00536560"/>
    <w:rsid w:val="005D30D1"/>
    <w:rsid w:val="00614A96"/>
    <w:rsid w:val="00621956"/>
    <w:rsid w:val="006E1FED"/>
    <w:rsid w:val="006F7D76"/>
    <w:rsid w:val="00726187"/>
    <w:rsid w:val="007C025A"/>
    <w:rsid w:val="007E4A27"/>
    <w:rsid w:val="008C2F61"/>
    <w:rsid w:val="008D046A"/>
    <w:rsid w:val="008D511E"/>
    <w:rsid w:val="009F6B06"/>
    <w:rsid w:val="00A17A9B"/>
    <w:rsid w:val="00A2220C"/>
    <w:rsid w:val="00AD4419"/>
    <w:rsid w:val="00AD4FAD"/>
    <w:rsid w:val="00B23BA5"/>
    <w:rsid w:val="00B32A5A"/>
    <w:rsid w:val="00B373B0"/>
    <w:rsid w:val="00B84B06"/>
    <w:rsid w:val="00B85C15"/>
    <w:rsid w:val="00BA295D"/>
    <w:rsid w:val="00BD3A3C"/>
    <w:rsid w:val="00C37FEC"/>
    <w:rsid w:val="00C76025"/>
    <w:rsid w:val="00DF284B"/>
    <w:rsid w:val="00DF39B6"/>
    <w:rsid w:val="00EA093D"/>
    <w:rsid w:val="00F04348"/>
    <w:rsid w:val="00FB192D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E480"/>
  <w15:chartTrackingRefBased/>
  <w15:docId w15:val="{BD34A83C-B447-4CE2-9FAE-861F3E71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4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2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3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5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0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6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2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356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8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0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9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M6PZVG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Pennington, Laura  (HCA)</dc:creator>
  <cp:keywords/>
  <dc:description/>
  <cp:lastModifiedBy>Burt, Robin J (HCA)</cp:lastModifiedBy>
  <cp:revision>2</cp:revision>
  <dcterms:created xsi:type="dcterms:W3CDTF">2019-10-23T18:25:00Z</dcterms:created>
  <dcterms:modified xsi:type="dcterms:W3CDTF">2019-10-23T18:25:00Z</dcterms:modified>
</cp:coreProperties>
</file>