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05" w:rsidRPr="005A6305" w:rsidRDefault="005A6305" w:rsidP="005A6305">
      <w:pPr>
        <w:spacing w:before="92"/>
        <w:ind w:left="3133"/>
        <w:rPr>
          <w:b/>
          <w:sz w:val="24"/>
        </w:rPr>
      </w:pPr>
      <w:r>
        <w:rPr>
          <w:b/>
          <w:sz w:val="24"/>
        </w:rPr>
        <w:t>Infant Case Management (ICM) Screening</w:t>
      </w:r>
    </w:p>
    <w:tbl>
      <w:tblPr>
        <w:tblW w:w="110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068"/>
        <w:gridCol w:w="1440"/>
        <w:gridCol w:w="630"/>
        <w:gridCol w:w="2782"/>
        <w:gridCol w:w="2096"/>
      </w:tblGrid>
      <w:tr w:rsidR="005A6305" w:rsidTr="005A6305">
        <w:trPr>
          <w:trHeight w:val="480"/>
        </w:trPr>
        <w:tc>
          <w:tcPr>
            <w:tcW w:w="8920" w:type="dxa"/>
            <w:gridSpan w:val="4"/>
            <w:tcBorders>
              <w:top w:val="nil"/>
              <w:left w:val="nil"/>
            </w:tcBorders>
          </w:tcPr>
          <w:p w:rsidR="005A6305" w:rsidRDefault="005A6305" w:rsidP="009A4F1F">
            <w:pPr>
              <w:pStyle w:val="TableParagraph"/>
              <w:ind w:left="0"/>
              <w:rPr>
                <w:rFonts w:ascii="Times New Roman"/>
                <w:sz w:val="18"/>
              </w:rPr>
            </w:pPr>
          </w:p>
        </w:tc>
        <w:tc>
          <w:tcPr>
            <w:tcW w:w="2096" w:type="dxa"/>
          </w:tcPr>
          <w:p w:rsidR="005A6305" w:rsidRDefault="005A6305" w:rsidP="009A4F1F">
            <w:pPr>
              <w:pStyle w:val="TableParagraph"/>
              <w:spacing w:before="42"/>
              <w:ind w:left="105"/>
              <w:rPr>
                <w:sz w:val="16"/>
              </w:rPr>
            </w:pPr>
            <w:r>
              <w:rPr>
                <w:sz w:val="16"/>
              </w:rPr>
              <w:t>DATE</w:t>
            </w:r>
          </w:p>
          <w:p w:rsidR="00911955" w:rsidRDefault="00911955" w:rsidP="009A4F1F">
            <w:pPr>
              <w:pStyle w:val="TableParagraph"/>
              <w:spacing w:before="42"/>
              <w:ind w:left="105"/>
              <w:rPr>
                <w:sz w:val="16"/>
              </w:rPr>
            </w:pPr>
            <w:r w:rsidRPr="00911955">
              <w:fldChar w:fldCharType="begin">
                <w:ffData>
                  <w:name w:val="Text1"/>
                  <w:enabled/>
                  <w:calcOnExit w:val="0"/>
                  <w:textInput/>
                </w:ffData>
              </w:fldChar>
            </w:r>
            <w:r w:rsidRPr="00911955">
              <w:instrText xml:space="preserve"> FORMTEXT </w:instrText>
            </w:r>
            <w:r w:rsidRPr="00911955">
              <w:fldChar w:fldCharType="separate"/>
            </w:r>
            <w:bookmarkStart w:id="0" w:name="_GoBack"/>
            <w:r w:rsidRPr="00911955">
              <w:rPr>
                <w:noProof/>
              </w:rPr>
              <w:t> </w:t>
            </w:r>
            <w:r w:rsidRPr="00911955">
              <w:rPr>
                <w:noProof/>
              </w:rPr>
              <w:t> </w:t>
            </w:r>
            <w:r w:rsidRPr="00911955">
              <w:rPr>
                <w:noProof/>
              </w:rPr>
              <w:t> </w:t>
            </w:r>
            <w:r w:rsidRPr="00911955">
              <w:rPr>
                <w:noProof/>
              </w:rPr>
              <w:t> </w:t>
            </w:r>
            <w:r w:rsidRPr="00911955">
              <w:rPr>
                <w:noProof/>
              </w:rPr>
              <w:t> </w:t>
            </w:r>
            <w:bookmarkEnd w:id="0"/>
            <w:r w:rsidRPr="00911955">
              <w:fldChar w:fldCharType="end"/>
            </w:r>
          </w:p>
        </w:tc>
      </w:tr>
      <w:tr w:rsidR="005A6305" w:rsidTr="005A6305">
        <w:trPr>
          <w:trHeight w:val="500"/>
        </w:trPr>
        <w:tc>
          <w:tcPr>
            <w:tcW w:w="6138" w:type="dxa"/>
            <w:gridSpan w:val="3"/>
          </w:tcPr>
          <w:p w:rsidR="005A6305" w:rsidRDefault="005A6305" w:rsidP="009A4F1F">
            <w:pPr>
              <w:pStyle w:val="TableParagraph"/>
              <w:spacing w:before="37"/>
              <w:ind w:left="105"/>
              <w:rPr>
                <w:sz w:val="16"/>
              </w:rPr>
            </w:pPr>
            <w:r>
              <w:rPr>
                <w:sz w:val="16"/>
              </w:rPr>
              <w:t>AGENCY NAME</w:t>
            </w:r>
          </w:p>
          <w:p w:rsidR="00911955" w:rsidRPr="00911955" w:rsidRDefault="00911955" w:rsidP="009A4F1F">
            <w:pPr>
              <w:pStyle w:val="TableParagraph"/>
              <w:spacing w:before="37"/>
              <w:ind w:left="105"/>
            </w:pPr>
            <w:r w:rsidRPr="00911955">
              <w:fldChar w:fldCharType="begin">
                <w:ffData>
                  <w:name w:val="Text1"/>
                  <w:enabled/>
                  <w:calcOnExit w:val="0"/>
                  <w:textInput/>
                </w:ffData>
              </w:fldChar>
            </w:r>
            <w:bookmarkStart w:id="1" w:name="Text1"/>
            <w:r w:rsidRPr="00911955">
              <w:instrText xml:space="preserve"> FORMTEXT </w:instrText>
            </w:r>
            <w:r w:rsidRPr="00911955">
              <w:fldChar w:fldCharType="separate"/>
            </w:r>
            <w:r w:rsidRPr="00911955">
              <w:rPr>
                <w:noProof/>
              </w:rPr>
              <w:t> </w:t>
            </w:r>
            <w:r w:rsidRPr="00911955">
              <w:rPr>
                <w:noProof/>
              </w:rPr>
              <w:t> </w:t>
            </w:r>
            <w:r w:rsidRPr="00911955">
              <w:rPr>
                <w:noProof/>
              </w:rPr>
              <w:t> </w:t>
            </w:r>
            <w:r w:rsidRPr="00911955">
              <w:rPr>
                <w:noProof/>
              </w:rPr>
              <w:t> </w:t>
            </w:r>
            <w:r w:rsidRPr="00911955">
              <w:rPr>
                <w:noProof/>
              </w:rPr>
              <w:t> </w:t>
            </w:r>
            <w:r w:rsidRPr="00911955">
              <w:fldChar w:fldCharType="end"/>
            </w:r>
            <w:bookmarkEnd w:id="1"/>
          </w:p>
        </w:tc>
        <w:tc>
          <w:tcPr>
            <w:tcW w:w="4878" w:type="dxa"/>
            <w:gridSpan w:val="2"/>
          </w:tcPr>
          <w:p w:rsidR="005A6305" w:rsidRDefault="005A6305" w:rsidP="009A4F1F">
            <w:pPr>
              <w:pStyle w:val="TableParagraph"/>
              <w:spacing w:before="37"/>
              <w:ind w:left="105"/>
              <w:rPr>
                <w:sz w:val="16"/>
              </w:rPr>
            </w:pPr>
            <w:r>
              <w:rPr>
                <w:sz w:val="16"/>
              </w:rPr>
              <w:t>COMPLETED BY</w:t>
            </w:r>
          </w:p>
          <w:p w:rsidR="00911955" w:rsidRDefault="00911955" w:rsidP="009A4F1F">
            <w:pPr>
              <w:pStyle w:val="TableParagraph"/>
              <w:spacing w:before="37"/>
              <w:ind w:left="105"/>
              <w:rPr>
                <w:sz w:val="16"/>
              </w:rPr>
            </w:pPr>
            <w:r w:rsidRPr="00911955">
              <w:fldChar w:fldCharType="begin">
                <w:ffData>
                  <w:name w:val="Text1"/>
                  <w:enabled/>
                  <w:calcOnExit w:val="0"/>
                  <w:textInput/>
                </w:ffData>
              </w:fldChar>
            </w:r>
            <w:r w:rsidRPr="00911955">
              <w:instrText xml:space="preserve"> FORMTEXT </w:instrText>
            </w:r>
            <w:r w:rsidRPr="00911955">
              <w:fldChar w:fldCharType="separate"/>
            </w:r>
            <w:r w:rsidRPr="00911955">
              <w:rPr>
                <w:noProof/>
              </w:rPr>
              <w:t> </w:t>
            </w:r>
            <w:r w:rsidRPr="00911955">
              <w:rPr>
                <w:noProof/>
              </w:rPr>
              <w:t> </w:t>
            </w:r>
            <w:r w:rsidRPr="00911955">
              <w:rPr>
                <w:noProof/>
              </w:rPr>
              <w:t> </w:t>
            </w:r>
            <w:r w:rsidRPr="00911955">
              <w:rPr>
                <w:noProof/>
              </w:rPr>
              <w:t> </w:t>
            </w:r>
            <w:r w:rsidRPr="00911955">
              <w:rPr>
                <w:noProof/>
              </w:rPr>
              <w:t> </w:t>
            </w:r>
            <w:r w:rsidRPr="00911955">
              <w:fldChar w:fldCharType="end"/>
            </w:r>
          </w:p>
        </w:tc>
      </w:tr>
      <w:tr w:rsidR="005A6305" w:rsidTr="005A6305">
        <w:trPr>
          <w:trHeight w:val="500"/>
        </w:trPr>
        <w:tc>
          <w:tcPr>
            <w:tcW w:w="4068" w:type="dxa"/>
          </w:tcPr>
          <w:p w:rsidR="005A6305" w:rsidRDefault="005A6305" w:rsidP="009A4F1F">
            <w:pPr>
              <w:pStyle w:val="TableParagraph"/>
              <w:spacing w:before="37"/>
              <w:ind w:left="105"/>
              <w:rPr>
                <w:sz w:val="16"/>
              </w:rPr>
            </w:pPr>
            <w:r>
              <w:rPr>
                <w:sz w:val="16"/>
              </w:rPr>
              <w:t>INFANT’S NAME</w:t>
            </w:r>
          </w:p>
          <w:p w:rsidR="00911955" w:rsidRDefault="00911955" w:rsidP="009A4F1F">
            <w:pPr>
              <w:pStyle w:val="TableParagraph"/>
              <w:spacing w:before="37"/>
              <w:ind w:left="105"/>
              <w:rPr>
                <w:sz w:val="16"/>
              </w:rPr>
            </w:pPr>
            <w:r w:rsidRPr="00911955">
              <w:fldChar w:fldCharType="begin">
                <w:ffData>
                  <w:name w:val="Text1"/>
                  <w:enabled/>
                  <w:calcOnExit w:val="0"/>
                  <w:textInput/>
                </w:ffData>
              </w:fldChar>
            </w:r>
            <w:r w:rsidRPr="00911955">
              <w:instrText xml:space="preserve"> FORMTEXT </w:instrText>
            </w:r>
            <w:r w:rsidRPr="00911955">
              <w:fldChar w:fldCharType="separate"/>
            </w:r>
            <w:r w:rsidRPr="00911955">
              <w:rPr>
                <w:noProof/>
              </w:rPr>
              <w:t> </w:t>
            </w:r>
            <w:r w:rsidRPr="00911955">
              <w:rPr>
                <w:noProof/>
              </w:rPr>
              <w:t> </w:t>
            </w:r>
            <w:r w:rsidRPr="00911955">
              <w:rPr>
                <w:noProof/>
              </w:rPr>
              <w:t> </w:t>
            </w:r>
            <w:r w:rsidRPr="00911955">
              <w:rPr>
                <w:noProof/>
              </w:rPr>
              <w:t> </w:t>
            </w:r>
            <w:r w:rsidRPr="00911955">
              <w:rPr>
                <w:noProof/>
              </w:rPr>
              <w:t> </w:t>
            </w:r>
            <w:r w:rsidRPr="00911955">
              <w:fldChar w:fldCharType="end"/>
            </w:r>
          </w:p>
        </w:tc>
        <w:tc>
          <w:tcPr>
            <w:tcW w:w="2070" w:type="dxa"/>
            <w:gridSpan w:val="2"/>
          </w:tcPr>
          <w:p w:rsidR="005A6305" w:rsidRDefault="005A6305" w:rsidP="009A4F1F">
            <w:pPr>
              <w:pStyle w:val="TableParagraph"/>
              <w:spacing w:before="37"/>
              <w:ind w:left="105"/>
              <w:rPr>
                <w:sz w:val="16"/>
              </w:rPr>
            </w:pPr>
            <w:r>
              <w:rPr>
                <w:sz w:val="16"/>
              </w:rPr>
              <w:t>INFANT’S CLIENT ID</w:t>
            </w:r>
          </w:p>
          <w:p w:rsidR="00911955" w:rsidRDefault="00911955" w:rsidP="009A4F1F">
            <w:pPr>
              <w:pStyle w:val="TableParagraph"/>
              <w:spacing w:before="37"/>
              <w:ind w:left="105"/>
              <w:rPr>
                <w:sz w:val="16"/>
              </w:rPr>
            </w:pPr>
            <w:r w:rsidRPr="00911955">
              <w:fldChar w:fldCharType="begin">
                <w:ffData>
                  <w:name w:val="Text1"/>
                  <w:enabled/>
                  <w:calcOnExit w:val="0"/>
                  <w:textInput/>
                </w:ffData>
              </w:fldChar>
            </w:r>
            <w:r w:rsidRPr="00911955">
              <w:instrText xml:space="preserve"> FORMTEXT </w:instrText>
            </w:r>
            <w:r w:rsidRPr="00911955">
              <w:fldChar w:fldCharType="separate"/>
            </w:r>
            <w:r w:rsidRPr="00911955">
              <w:rPr>
                <w:noProof/>
              </w:rPr>
              <w:t> </w:t>
            </w:r>
            <w:r w:rsidRPr="00911955">
              <w:rPr>
                <w:noProof/>
              </w:rPr>
              <w:t> </w:t>
            </w:r>
            <w:r w:rsidRPr="00911955">
              <w:rPr>
                <w:noProof/>
              </w:rPr>
              <w:t> </w:t>
            </w:r>
            <w:r w:rsidRPr="00911955">
              <w:rPr>
                <w:noProof/>
              </w:rPr>
              <w:t> </w:t>
            </w:r>
            <w:r w:rsidRPr="00911955">
              <w:rPr>
                <w:noProof/>
              </w:rPr>
              <w:t> </w:t>
            </w:r>
            <w:r w:rsidRPr="00911955">
              <w:fldChar w:fldCharType="end"/>
            </w:r>
          </w:p>
        </w:tc>
        <w:tc>
          <w:tcPr>
            <w:tcW w:w="4878" w:type="dxa"/>
            <w:gridSpan w:val="2"/>
          </w:tcPr>
          <w:p w:rsidR="005A6305" w:rsidRDefault="005A6305" w:rsidP="009A4F1F">
            <w:pPr>
              <w:pStyle w:val="TableParagraph"/>
              <w:spacing w:before="37"/>
              <w:ind w:left="105"/>
              <w:rPr>
                <w:sz w:val="16"/>
              </w:rPr>
            </w:pPr>
            <w:r>
              <w:rPr>
                <w:sz w:val="16"/>
              </w:rPr>
              <w:t>ICM ELIGIBILITY PERIOD (SEE II.1.a. IN THE INSTRUCTIONS)</w:t>
            </w:r>
          </w:p>
        </w:tc>
      </w:tr>
      <w:tr w:rsidR="005A6305" w:rsidTr="005A6305">
        <w:trPr>
          <w:trHeight w:val="500"/>
        </w:trPr>
        <w:tc>
          <w:tcPr>
            <w:tcW w:w="11016" w:type="dxa"/>
            <w:gridSpan w:val="5"/>
          </w:tcPr>
          <w:p w:rsidR="005A6305" w:rsidRDefault="005A6305" w:rsidP="009A4F1F">
            <w:pPr>
              <w:pStyle w:val="TableParagraph"/>
              <w:spacing w:before="37"/>
              <w:ind w:left="105"/>
              <w:rPr>
                <w:sz w:val="16"/>
              </w:rPr>
            </w:pPr>
            <w:r>
              <w:rPr>
                <w:sz w:val="16"/>
              </w:rPr>
              <w:t>NAME OF PARENT(S)</w:t>
            </w:r>
          </w:p>
          <w:p w:rsidR="00911955" w:rsidRDefault="00911955" w:rsidP="009A4F1F">
            <w:pPr>
              <w:pStyle w:val="TableParagraph"/>
              <w:spacing w:before="37"/>
              <w:ind w:left="105"/>
              <w:rPr>
                <w:sz w:val="16"/>
              </w:rPr>
            </w:pPr>
            <w:r w:rsidRPr="00911955">
              <w:fldChar w:fldCharType="begin">
                <w:ffData>
                  <w:name w:val="Text1"/>
                  <w:enabled/>
                  <w:calcOnExit w:val="0"/>
                  <w:textInput/>
                </w:ffData>
              </w:fldChar>
            </w:r>
            <w:r w:rsidRPr="00911955">
              <w:instrText xml:space="preserve"> FORMTEXT </w:instrText>
            </w:r>
            <w:r w:rsidRPr="00911955">
              <w:fldChar w:fldCharType="separate"/>
            </w:r>
            <w:r w:rsidRPr="00911955">
              <w:rPr>
                <w:noProof/>
              </w:rPr>
              <w:t> </w:t>
            </w:r>
            <w:r w:rsidRPr="00911955">
              <w:rPr>
                <w:noProof/>
              </w:rPr>
              <w:t> </w:t>
            </w:r>
            <w:r w:rsidRPr="00911955">
              <w:rPr>
                <w:noProof/>
              </w:rPr>
              <w:t> </w:t>
            </w:r>
            <w:r w:rsidRPr="00911955">
              <w:rPr>
                <w:noProof/>
              </w:rPr>
              <w:t> </w:t>
            </w:r>
            <w:r w:rsidRPr="00911955">
              <w:rPr>
                <w:noProof/>
              </w:rPr>
              <w:t> </w:t>
            </w:r>
            <w:r w:rsidRPr="00911955">
              <w:fldChar w:fldCharType="end"/>
            </w:r>
          </w:p>
        </w:tc>
      </w:tr>
      <w:tr w:rsidR="005A6305" w:rsidTr="005A6305">
        <w:trPr>
          <w:trHeight w:val="560"/>
        </w:trPr>
        <w:tc>
          <w:tcPr>
            <w:tcW w:w="11016" w:type="dxa"/>
            <w:gridSpan w:val="5"/>
            <w:tcBorders>
              <w:bottom w:val="single" w:sz="4" w:space="0" w:color="000000"/>
            </w:tcBorders>
          </w:tcPr>
          <w:p w:rsidR="005A6305" w:rsidRDefault="005A6305" w:rsidP="009A4F1F">
            <w:pPr>
              <w:pStyle w:val="TableParagraph"/>
              <w:spacing w:before="57"/>
              <w:ind w:left="105"/>
              <w:rPr>
                <w:sz w:val="16"/>
              </w:rPr>
            </w:pPr>
            <w:r>
              <w:rPr>
                <w:sz w:val="16"/>
              </w:rPr>
              <w:t>CONDUCT BASIC SCREENING IN-PERSON WITH INFANT AND PARENT(S).</w:t>
            </w:r>
          </w:p>
          <w:p w:rsidR="005A6305" w:rsidRDefault="005A6305" w:rsidP="009A4F1F">
            <w:pPr>
              <w:pStyle w:val="TableParagraph"/>
              <w:spacing w:before="60"/>
              <w:ind w:left="105"/>
              <w:rPr>
                <w:sz w:val="20"/>
              </w:rPr>
            </w:pPr>
            <w:r>
              <w:rPr>
                <w:b/>
                <w:sz w:val="20"/>
                <w:u w:val="thick"/>
              </w:rPr>
              <w:t>Potential Risks to the Infant</w:t>
            </w:r>
            <w:r>
              <w:rPr>
                <w:b/>
                <w:sz w:val="20"/>
              </w:rPr>
              <w:t xml:space="preserve"> </w:t>
            </w:r>
            <w:r>
              <w:rPr>
                <w:sz w:val="20"/>
              </w:rPr>
              <w:t>(mark all that apply.):</w:t>
            </w:r>
          </w:p>
        </w:tc>
      </w:tr>
      <w:tr w:rsidR="005A6305" w:rsidTr="005A6305">
        <w:trPr>
          <w:trHeight w:val="280"/>
        </w:trPr>
        <w:tc>
          <w:tcPr>
            <w:tcW w:w="5508" w:type="dxa"/>
            <w:gridSpan w:val="2"/>
            <w:tcBorders>
              <w:top w:val="single" w:sz="4" w:space="0" w:color="000000"/>
            </w:tcBorders>
          </w:tcPr>
          <w:p w:rsidR="005A6305" w:rsidRDefault="005A6305" w:rsidP="009A4F1F">
            <w:pPr>
              <w:pStyle w:val="TableParagraph"/>
              <w:spacing w:before="58" w:line="212" w:lineRule="exact"/>
              <w:ind w:left="2258" w:right="2259"/>
              <w:jc w:val="center"/>
              <w:rPr>
                <w:b/>
                <w:sz w:val="20"/>
              </w:rPr>
            </w:pPr>
            <w:r>
              <w:rPr>
                <w:b/>
                <w:sz w:val="20"/>
              </w:rPr>
              <w:t>Column</w:t>
            </w:r>
            <w:r>
              <w:rPr>
                <w:b/>
                <w:spacing w:val="-1"/>
                <w:sz w:val="20"/>
              </w:rPr>
              <w:t xml:space="preserve"> </w:t>
            </w:r>
            <w:r>
              <w:rPr>
                <w:b/>
                <w:sz w:val="20"/>
              </w:rPr>
              <w:t>A</w:t>
            </w:r>
          </w:p>
        </w:tc>
        <w:tc>
          <w:tcPr>
            <w:tcW w:w="5508" w:type="dxa"/>
            <w:gridSpan w:val="3"/>
            <w:tcBorders>
              <w:top w:val="single" w:sz="4" w:space="0" w:color="000000"/>
            </w:tcBorders>
          </w:tcPr>
          <w:p w:rsidR="005A6305" w:rsidRDefault="005A6305" w:rsidP="009A4F1F">
            <w:pPr>
              <w:pStyle w:val="TableParagraph"/>
              <w:spacing w:before="58" w:line="212" w:lineRule="exact"/>
              <w:ind w:left="2259" w:right="2259"/>
              <w:jc w:val="center"/>
              <w:rPr>
                <w:b/>
                <w:sz w:val="20"/>
              </w:rPr>
            </w:pPr>
            <w:r>
              <w:rPr>
                <w:b/>
                <w:sz w:val="20"/>
              </w:rPr>
              <w:t>Column B</w:t>
            </w:r>
          </w:p>
        </w:tc>
      </w:tr>
      <w:tr w:rsidR="005A6305" w:rsidTr="003263E9">
        <w:trPr>
          <w:trHeight w:val="3920"/>
        </w:trPr>
        <w:tc>
          <w:tcPr>
            <w:tcW w:w="5508" w:type="dxa"/>
            <w:gridSpan w:val="2"/>
          </w:tcPr>
          <w:p w:rsidR="00911955" w:rsidRDefault="0041502B" w:rsidP="003263E9">
            <w:pPr>
              <w:pStyle w:val="TableParagraph"/>
              <w:tabs>
                <w:tab w:val="left" w:pos="450"/>
              </w:tabs>
              <w:spacing w:before="78" w:line="261" w:lineRule="auto"/>
              <w:ind w:left="432" w:right="115" w:hanging="342"/>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D359F3">
              <w:rPr>
                <w:sz w:val="20"/>
              </w:rPr>
            </w:r>
            <w:r w:rsidR="00D359F3">
              <w:rPr>
                <w:sz w:val="20"/>
              </w:rPr>
              <w:fldChar w:fldCharType="separate"/>
            </w:r>
            <w:r>
              <w:rPr>
                <w:sz w:val="20"/>
              </w:rPr>
              <w:fldChar w:fldCharType="end"/>
            </w:r>
            <w:bookmarkEnd w:id="2"/>
            <w:r w:rsidR="00911955">
              <w:rPr>
                <w:b/>
                <w:sz w:val="24"/>
              </w:rPr>
              <w:tab/>
            </w:r>
            <w:r w:rsidR="005A6305">
              <w:rPr>
                <w:sz w:val="20"/>
              </w:rPr>
              <w:t xml:space="preserve">Low birth weight (less than five and one-half pounds) </w:t>
            </w:r>
          </w:p>
          <w:p w:rsidR="005A6305" w:rsidRDefault="00911955" w:rsidP="003263E9">
            <w:pPr>
              <w:pStyle w:val="TableParagraph"/>
              <w:tabs>
                <w:tab w:val="left" w:pos="450"/>
              </w:tabs>
              <w:spacing w:before="78" w:line="261" w:lineRule="auto"/>
              <w:ind w:left="432" w:right="115" w:hanging="342"/>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9F3">
              <w:rPr>
                <w:sz w:val="20"/>
              </w:rPr>
            </w:r>
            <w:r w:rsidR="00D359F3">
              <w:rPr>
                <w:sz w:val="20"/>
              </w:rPr>
              <w:fldChar w:fldCharType="separate"/>
            </w:r>
            <w:r>
              <w:rPr>
                <w:sz w:val="20"/>
              </w:rPr>
              <w:fldChar w:fldCharType="end"/>
            </w:r>
            <w:r>
              <w:rPr>
                <w:b/>
                <w:sz w:val="24"/>
              </w:rPr>
              <w:tab/>
            </w:r>
            <w:r w:rsidR="005A6305">
              <w:rPr>
                <w:sz w:val="20"/>
              </w:rPr>
              <w:t>Premature birth (less than thirty-seven weeks gestation)</w:t>
            </w:r>
          </w:p>
          <w:p w:rsidR="005A6305" w:rsidRDefault="00911955" w:rsidP="003263E9">
            <w:pPr>
              <w:pStyle w:val="TableParagraph"/>
              <w:tabs>
                <w:tab w:val="left" w:pos="450"/>
              </w:tabs>
              <w:spacing w:before="20"/>
              <w:ind w:left="432" w:right="115" w:hanging="342"/>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9F3">
              <w:rPr>
                <w:sz w:val="20"/>
              </w:rPr>
            </w:r>
            <w:r w:rsidR="00D359F3">
              <w:rPr>
                <w:sz w:val="20"/>
              </w:rPr>
              <w:fldChar w:fldCharType="separate"/>
            </w:r>
            <w:r>
              <w:rPr>
                <w:sz w:val="20"/>
              </w:rPr>
              <w:fldChar w:fldCharType="end"/>
            </w:r>
            <w:r>
              <w:rPr>
                <w:b/>
                <w:sz w:val="24"/>
              </w:rPr>
              <w:tab/>
            </w:r>
            <w:r w:rsidR="005A6305">
              <w:rPr>
                <w:sz w:val="20"/>
              </w:rPr>
              <w:t>Failure to thrive (weight that is less than eighty percent expected weight for age)</w:t>
            </w:r>
          </w:p>
          <w:p w:rsidR="00911955" w:rsidRDefault="00911955" w:rsidP="003263E9">
            <w:pPr>
              <w:pStyle w:val="TableParagraph"/>
              <w:tabs>
                <w:tab w:val="left" w:pos="450"/>
              </w:tabs>
              <w:spacing w:before="39" w:line="261" w:lineRule="auto"/>
              <w:ind w:left="432" w:right="115" w:hanging="342"/>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9F3">
              <w:rPr>
                <w:sz w:val="20"/>
              </w:rPr>
            </w:r>
            <w:r w:rsidR="00D359F3">
              <w:rPr>
                <w:sz w:val="20"/>
              </w:rPr>
              <w:fldChar w:fldCharType="separate"/>
            </w:r>
            <w:r>
              <w:rPr>
                <w:sz w:val="20"/>
              </w:rPr>
              <w:fldChar w:fldCharType="end"/>
            </w:r>
            <w:r>
              <w:rPr>
                <w:b/>
                <w:sz w:val="24"/>
              </w:rPr>
              <w:tab/>
            </w:r>
            <w:r w:rsidR="005A6305">
              <w:rPr>
                <w:sz w:val="20"/>
              </w:rPr>
              <w:t xml:space="preserve">Significant birth defect and/or health problem </w:t>
            </w:r>
          </w:p>
          <w:p w:rsidR="005A6305" w:rsidRDefault="00911955" w:rsidP="003263E9">
            <w:pPr>
              <w:pStyle w:val="TableParagraph"/>
              <w:tabs>
                <w:tab w:val="left" w:pos="450"/>
              </w:tabs>
              <w:spacing w:before="39" w:line="261" w:lineRule="auto"/>
              <w:ind w:left="432" w:right="115" w:hanging="342"/>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9F3">
              <w:rPr>
                <w:sz w:val="20"/>
              </w:rPr>
            </w:r>
            <w:r w:rsidR="00D359F3">
              <w:rPr>
                <w:sz w:val="20"/>
              </w:rPr>
              <w:fldChar w:fldCharType="separate"/>
            </w:r>
            <w:r>
              <w:rPr>
                <w:sz w:val="20"/>
              </w:rPr>
              <w:fldChar w:fldCharType="end"/>
            </w:r>
            <w:r>
              <w:rPr>
                <w:b/>
                <w:sz w:val="24"/>
              </w:rPr>
              <w:tab/>
            </w:r>
            <w:r w:rsidR="005A6305">
              <w:rPr>
                <w:sz w:val="20"/>
              </w:rPr>
              <w:t>Parent(s) is seventeen years old or younger at time of ICM eligibility</w:t>
            </w:r>
          </w:p>
          <w:p w:rsidR="005A6305" w:rsidRDefault="00911955" w:rsidP="003263E9">
            <w:pPr>
              <w:pStyle w:val="TableParagraph"/>
              <w:tabs>
                <w:tab w:val="left" w:pos="450"/>
              </w:tabs>
              <w:spacing w:before="19"/>
              <w:ind w:left="432" w:right="115" w:hanging="342"/>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9F3">
              <w:rPr>
                <w:sz w:val="20"/>
              </w:rPr>
            </w:r>
            <w:r w:rsidR="00D359F3">
              <w:rPr>
                <w:sz w:val="20"/>
              </w:rPr>
              <w:fldChar w:fldCharType="separate"/>
            </w:r>
            <w:r>
              <w:rPr>
                <w:sz w:val="20"/>
              </w:rPr>
              <w:fldChar w:fldCharType="end"/>
            </w:r>
            <w:r>
              <w:rPr>
                <w:b/>
                <w:sz w:val="24"/>
              </w:rPr>
              <w:tab/>
            </w:r>
            <w:r w:rsidR="005A6305">
              <w:rPr>
                <w:sz w:val="20"/>
              </w:rPr>
              <w:t>Parent(s) is experiencing social isolation</w:t>
            </w:r>
          </w:p>
          <w:p w:rsidR="005A6305" w:rsidRDefault="00911955" w:rsidP="003263E9">
            <w:pPr>
              <w:pStyle w:val="TableParagraph"/>
              <w:tabs>
                <w:tab w:val="left" w:pos="450"/>
              </w:tabs>
              <w:spacing w:before="41"/>
              <w:ind w:left="432" w:right="115" w:hanging="342"/>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9F3">
              <w:rPr>
                <w:sz w:val="20"/>
              </w:rPr>
            </w:r>
            <w:r w:rsidR="00D359F3">
              <w:rPr>
                <w:sz w:val="20"/>
              </w:rPr>
              <w:fldChar w:fldCharType="separate"/>
            </w:r>
            <w:r>
              <w:rPr>
                <w:sz w:val="20"/>
              </w:rPr>
              <w:fldChar w:fldCharType="end"/>
            </w:r>
            <w:r>
              <w:rPr>
                <w:b/>
                <w:sz w:val="24"/>
              </w:rPr>
              <w:tab/>
            </w:r>
            <w:r w:rsidR="005A6305">
              <w:rPr>
                <w:sz w:val="20"/>
              </w:rPr>
              <w:t>Parental rights of infant’s parent(s) were terminated in the past</w:t>
            </w:r>
          </w:p>
          <w:p w:rsidR="00911955" w:rsidRDefault="00911955" w:rsidP="003263E9">
            <w:pPr>
              <w:pStyle w:val="TableParagraph"/>
              <w:tabs>
                <w:tab w:val="left" w:pos="450"/>
              </w:tabs>
              <w:spacing w:before="41" w:line="280" w:lineRule="auto"/>
              <w:ind w:left="432" w:right="115" w:hanging="342"/>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9F3">
              <w:rPr>
                <w:sz w:val="20"/>
              </w:rPr>
            </w:r>
            <w:r w:rsidR="00D359F3">
              <w:rPr>
                <w:sz w:val="20"/>
              </w:rPr>
              <w:fldChar w:fldCharType="separate"/>
            </w:r>
            <w:r>
              <w:rPr>
                <w:sz w:val="20"/>
              </w:rPr>
              <w:fldChar w:fldCharType="end"/>
            </w:r>
            <w:r>
              <w:rPr>
                <w:b/>
                <w:sz w:val="24"/>
              </w:rPr>
              <w:tab/>
            </w:r>
            <w:r w:rsidR="005A6305">
              <w:rPr>
                <w:sz w:val="20"/>
              </w:rPr>
              <w:t xml:space="preserve">Infant’s parent(s) is homeless or living in a shelter </w:t>
            </w:r>
          </w:p>
          <w:p w:rsidR="005A6305" w:rsidRDefault="00911955" w:rsidP="003263E9">
            <w:pPr>
              <w:pStyle w:val="TableParagraph"/>
              <w:tabs>
                <w:tab w:val="left" w:pos="450"/>
              </w:tabs>
              <w:spacing w:before="41" w:line="280" w:lineRule="auto"/>
              <w:ind w:left="432" w:right="115" w:hanging="342"/>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9F3">
              <w:rPr>
                <w:sz w:val="20"/>
              </w:rPr>
            </w:r>
            <w:r w:rsidR="00D359F3">
              <w:rPr>
                <w:sz w:val="20"/>
              </w:rPr>
              <w:fldChar w:fldCharType="separate"/>
            </w:r>
            <w:r>
              <w:rPr>
                <w:sz w:val="20"/>
              </w:rPr>
              <w:fldChar w:fldCharType="end"/>
            </w:r>
            <w:r>
              <w:rPr>
                <w:b/>
                <w:sz w:val="24"/>
              </w:rPr>
              <w:tab/>
            </w:r>
            <w:r w:rsidR="005A6305">
              <w:rPr>
                <w:sz w:val="20"/>
              </w:rPr>
              <w:t>Current domestic or family violence</w:t>
            </w:r>
          </w:p>
          <w:p w:rsidR="005A6305" w:rsidRDefault="00911955" w:rsidP="003263E9">
            <w:pPr>
              <w:pStyle w:val="TableParagraph"/>
              <w:tabs>
                <w:tab w:val="left" w:pos="450"/>
              </w:tabs>
              <w:spacing w:before="3"/>
              <w:ind w:left="432" w:right="115" w:hanging="342"/>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9F3">
              <w:rPr>
                <w:sz w:val="20"/>
              </w:rPr>
            </w:r>
            <w:r w:rsidR="00D359F3">
              <w:rPr>
                <w:sz w:val="20"/>
              </w:rPr>
              <w:fldChar w:fldCharType="separate"/>
            </w:r>
            <w:r>
              <w:rPr>
                <w:sz w:val="20"/>
              </w:rPr>
              <w:fldChar w:fldCharType="end"/>
            </w:r>
            <w:r>
              <w:rPr>
                <w:b/>
                <w:sz w:val="24"/>
              </w:rPr>
              <w:tab/>
            </w:r>
            <w:r w:rsidR="005A6305">
              <w:rPr>
                <w:sz w:val="20"/>
              </w:rPr>
              <w:t>Parent(s) has a current mental health diagnosis</w:t>
            </w:r>
          </w:p>
          <w:p w:rsidR="005A6305" w:rsidRDefault="00911955" w:rsidP="003263E9">
            <w:pPr>
              <w:pStyle w:val="TableParagraph"/>
              <w:tabs>
                <w:tab w:val="left" w:pos="450"/>
              </w:tabs>
              <w:spacing w:before="41" w:line="213" w:lineRule="exact"/>
              <w:ind w:left="432" w:right="115" w:hanging="342"/>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9F3">
              <w:rPr>
                <w:sz w:val="20"/>
              </w:rPr>
            </w:r>
            <w:r w:rsidR="00D359F3">
              <w:rPr>
                <w:sz w:val="20"/>
              </w:rPr>
              <w:fldChar w:fldCharType="separate"/>
            </w:r>
            <w:r>
              <w:rPr>
                <w:sz w:val="20"/>
              </w:rPr>
              <w:fldChar w:fldCharType="end"/>
            </w:r>
            <w:r>
              <w:rPr>
                <w:b/>
                <w:sz w:val="24"/>
              </w:rPr>
              <w:tab/>
            </w:r>
            <w:r w:rsidR="005A6305">
              <w:rPr>
                <w:sz w:val="20"/>
              </w:rPr>
              <w:t>Parent(s) has a physical limitation or disability</w:t>
            </w:r>
          </w:p>
        </w:tc>
        <w:tc>
          <w:tcPr>
            <w:tcW w:w="5508" w:type="dxa"/>
            <w:gridSpan w:val="3"/>
          </w:tcPr>
          <w:p w:rsidR="005A6305" w:rsidRDefault="003263E9" w:rsidP="003263E9">
            <w:pPr>
              <w:pStyle w:val="TableParagraph"/>
              <w:tabs>
                <w:tab w:val="left" w:pos="432"/>
              </w:tabs>
              <w:spacing w:before="134"/>
              <w:ind w:left="432" w:right="130" w:hanging="36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9F3">
              <w:rPr>
                <w:sz w:val="20"/>
              </w:rPr>
            </w:r>
            <w:r w:rsidR="00D359F3">
              <w:rPr>
                <w:sz w:val="20"/>
              </w:rPr>
              <w:fldChar w:fldCharType="separate"/>
            </w:r>
            <w:r>
              <w:rPr>
                <w:sz w:val="20"/>
              </w:rPr>
              <w:fldChar w:fldCharType="end"/>
            </w:r>
            <w:r>
              <w:rPr>
                <w:b/>
                <w:sz w:val="24"/>
              </w:rPr>
              <w:tab/>
            </w:r>
            <w:r w:rsidR="005A6305" w:rsidRPr="003263E9">
              <w:rPr>
                <w:spacing w:val="-2"/>
                <w:sz w:val="20"/>
              </w:rPr>
              <w:t>Parent(s) needs assistance accessing social, medical or educational resources related to the issue in column A</w:t>
            </w:r>
          </w:p>
        </w:tc>
      </w:tr>
      <w:tr w:rsidR="005A6305" w:rsidTr="005A6305">
        <w:trPr>
          <w:trHeight w:val="1300"/>
        </w:trPr>
        <w:tc>
          <w:tcPr>
            <w:tcW w:w="5508" w:type="dxa"/>
            <w:gridSpan w:val="2"/>
          </w:tcPr>
          <w:p w:rsidR="005A6305" w:rsidRDefault="003263E9" w:rsidP="00BD1D77">
            <w:pPr>
              <w:pStyle w:val="TableParagraph"/>
              <w:spacing w:before="118"/>
              <w:ind w:left="432" w:right="470" w:hanging="342"/>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9F3">
              <w:rPr>
                <w:sz w:val="20"/>
              </w:rPr>
            </w:r>
            <w:r w:rsidR="00D359F3">
              <w:rPr>
                <w:sz w:val="20"/>
              </w:rPr>
              <w:fldChar w:fldCharType="separate"/>
            </w:r>
            <w:r>
              <w:rPr>
                <w:sz w:val="20"/>
              </w:rPr>
              <w:fldChar w:fldCharType="end"/>
            </w:r>
            <w:r>
              <w:rPr>
                <w:b/>
                <w:sz w:val="24"/>
              </w:rPr>
              <w:tab/>
            </w:r>
            <w:r w:rsidR="005A6305">
              <w:rPr>
                <w:sz w:val="20"/>
              </w:rPr>
              <w:t>Active alcohol and/or substance abuse by parent(s) within the past year</w:t>
            </w:r>
          </w:p>
          <w:p w:rsidR="005A6305" w:rsidRDefault="003263E9" w:rsidP="00BD1D77">
            <w:pPr>
              <w:pStyle w:val="TableParagraph"/>
              <w:spacing w:before="41"/>
              <w:ind w:left="432" w:right="638" w:hanging="342"/>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9F3">
              <w:rPr>
                <w:sz w:val="20"/>
              </w:rPr>
            </w:r>
            <w:r w:rsidR="00D359F3">
              <w:rPr>
                <w:sz w:val="20"/>
              </w:rPr>
              <w:fldChar w:fldCharType="separate"/>
            </w:r>
            <w:r>
              <w:rPr>
                <w:sz w:val="20"/>
              </w:rPr>
              <w:fldChar w:fldCharType="end"/>
            </w:r>
            <w:r>
              <w:rPr>
                <w:b/>
                <w:sz w:val="24"/>
              </w:rPr>
              <w:tab/>
            </w:r>
            <w:r w:rsidR="005A6305">
              <w:rPr>
                <w:sz w:val="20"/>
              </w:rPr>
              <w:t>Current child protective services involvement with parent(s) of infant or other child(ren) of parent(s)</w:t>
            </w:r>
          </w:p>
        </w:tc>
        <w:tc>
          <w:tcPr>
            <w:tcW w:w="5508" w:type="dxa"/>
            <w:gridSpan w:val="3"/>
          </w:tcPr>
          <w:p w:rsidR="005A6305" w:rsidRDefault="003263E9" w:rsidP="00BD1D77">
            <w:pPr>
              <w:pStyle w:val="TableParagraph"/>
              <w:spacing w:before="118"/>
              <w:ind w:left="432" w:right="216" w:hanging="36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9F3">
              <w:rPr>
                <w:sz w:val="20"/>
              </w:rPr>
            </w:r>
            <w:r w:rsidR="00D359F3">
              <w:rPr>
                <w:sz w:val="20"/>
              </w:rPr>
              <w:fldChar w:fldCharType="separate"/>
            </w:r>
            <w:r>
              <w:rPr>
                <w:sz w:val="20"/>
              </w:rPr>
              <w:fldChar w:fldCharType="end"/>
            </w:r>
            <w:r>
              <w:rPr>
                <w:b/>
                <w:sz w:val="24"/>
              </w:rPr>
              <w:tab/>
            </w:r>
            <w:r w:rsidR="005A6305">
              <w:rPr>
                <w:sz w:val="20"/>
              </w:rPr>
              <w:t>Parent(s) is involved with other systems such as legal, chemical dependency, CPS, Mental Health, etc.</w:t>
            </w:r>
          </w:p>
          <w:p w:rsidR="005A6305" w:rsidRDefault="003263E9" w:rsidP="00BD1D77">
            <w:pPr>
              <w:pStyle w:val="TableParagraph"/>
              <w:spacing w:before="41"/>
              <w:ind w:left="432" w:right="126" w:hanging="360"/>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9F3">
              <w:rPr>
                <w:sz w:val="20"/>
              </w:rPr>
            </w:r>
            <w:r w:rsidR="00D359F3">
              <w:rPr>
                <w:sz w:val="20"/>
              </w:rPr>
              <w:fldChar w:fldCharType="separate"/>
            </w:r>
            <w:r>
              <w:rPr>
                <w:sz w:val="20"/>
              </w:rPr>
              <w:fldChar w:fldCharType="end"/>
            </w:r>
            <w:r>
              <w:rPr>
                <w:b/>
                <w:sz w:val="24"/>
              </w:rPr>
              <w:tab/>
            </w:r>
            <w:r w:rsidR="005A6305">
              <w:rPr>
                <w:sz w:val="20"/>
              </w:rPr>
              <w:t>Parent(s) needs assistance over and above what CPS Case Manager is able to provide to meet infant’s health</w:t>
            </w:r>
            <w:r>
              <w:rPr>
                <w:sz w:val="20"/>
              </w:rPr>
              <w:t xml:space="preserve"> </w:t>
            </w:r>
            <w:r w:rsidR="005A6305">
              <w:rPr>
                <w:sz w:val="20"/>
              </w:rPr>
              <w:t>and safety needs</w:t>
            </w:r>
          </w:p>
        </w:tc>
      </w:tr>
      <w:tr w:rsidR="005A6305" w:rsidTr="005A6305">
        <w:trPr>
          <w:trHeight w:val="900"/>
        </w:trPr>
        <w:tc>
          <w:tcPr>
            <w:tcW w:w="5508" w:type="dxa"/>
            <w:gridSpan w:val="2"/>
          </w:tcPr>
          <w:p w:rsidR="005A6305" w:rsidRDefault="005A6305" w:rsidP="009A4F1F">
            <w:pPr>
              <w:pStyle w:val="TableParagraph"/>
              <w:spacing w:before="117"/>
              <w:ind w:left="105" w:right="453"/>
              <w:rPr>
                <w:b/>
                <w:sz w:val="20"/>
              </w:rPr>
            </w:pPr>
            <w:r>
              <w:rPr>
                <w:sz w:val="20"/>
              </w:rPr>
              <w:t xml:space="preserve">One or more checked </w:t>
            </w:r>
            <w:proofErr w:type="gramStart"/>
            <w:r>
              <w:rPr>
                <w:sz w:val="20"/>
              </w:rPr>
              <w:t>box(</w:t>
            </w:r>
            <w:proofErr w:type="gramEnd"/>
            <w:r>
              <w:rPr>
                <w:sz w:val="20"/>
              </w:rPr>
              <w:t xml:space="preserve">es) in </w:t>
            </w:r>
            <w:r>
              <w:rPr>
                <w:b/>
                <w:sz w:val="20"/>
              </w:rPr>
              <w:t xml:space="preserve">Column A </w:t>
            </w:r>
            <w:r>
              <w:rPr>
                <w:sz w:val="20"/>
              </w:rPr>
              <w:t xml:space="preserve">qualifies an infant for a </w:t>
            </w:r>
            <w:r>
              <w:rPr>
                <w:b/>
                <w:sz w:val="20"/>
              </w:rPr>
              <w:t>lower level of ICM services.</w:t>
            </w:r>
          </w:p>
          <w:p w:rsidR="005A6305" w:rsidRDefault="005A6305" w:rsidP="005A6305">
            <w:pPr>
              <w:pStyle w:val="TableParagraph"/>
              <w:numPr>
                <w:ilvl w:val="0"/>
                <w:numId w:val="2"/>
              </w:numPr>
              <w:tabs>
                <w:tab w:val="left" w:pos="465"/>
                <w:tab w:val="left" w:pos="466"/>
              </w:tabs>
              <w:spacing w:before="40"/>
              <w:rPr>
                <w:sz w:val="20"/>
              </w:rPr>
            </w:pPr>
            <w:r>
              <w:rPr>
                <w:sz w:val="20"/>
              </w:rPr>
              <w:t>Additional units require a limitation</w:t>
            </w:r>
            <w:r>
              <w:rPr>
                <w:spacing w:val="-41"/>
                <w:sz w:val="20"/>
              </w:rPr>
              <w:t xml:space="preserve"> </w:t>
            </w:r>
            <w:r>
              <w:rPr>
                <w:sz w:val="20"/>
              </w:rPr>
              <w:t>extension.</w:t>
            </w:r>
          </w:p>
        </w:tc>
        <w:tc>
          <w:tcPr>
            <w:tcW w:w="5508" w:type="dxa"/>
            <w:gridSpan w:val="3"/>
          </w:tcPr>
          <w:p w:rsidR="005A6305" w:rsidRDefault="005A6305" w:rsidP="009A4F1F">
            <w:pPr>
              <w:pStyle w:val="TableParagraph"/>
              <w:spacing w:before="117"/>
              <w:ind w:left="105" w:right="453"/>
              <w:rPr>
                <w:b/>
                <w:sz w:val="20"/>
              </w:rPr>
            </w:pPr>
            <w:r>
              <w:rPr>
                <w:sz w:val="20"/>
              </w:rPr>
              <w:t xml:space="preserve">One or more checked </w:t>
            </w:r>
            <w:proofErr w:type="gramStart"/>
            <w:r>
              <w:rPr>
                <w:sz w:val="20"/>
              </w:rPr>
              <w:t>box(</w:t>
            </w:r>
            <w:proofErr w:type="gramEnd"/>
            <w:r>
              <w:rPr>
                <w:sz w:val="20"/>
              </w:rPr>
              <w:t xml:space="preserve">es) in </w:t>
            </w:r>
            <w:r>
              <w:rPr>
                <w:b/>
                <w:sz w:val="20"/>
              </w:rPr>
              <w:t xml:space="preserve">Column B </w:t>
            </w:r>
            <w:r>
              <w:rPr>
                <w:sz w:val="20"/>
              </w:rPr>
              <w:t xml:space="preserve">qualifies an infant for a </w:t>
            </w:r>
            <w:r>
              <w:rPr>
                <w:b/>
                <w:sz w:val="20"/>
              </w:rPr>
              <w:t>higher level of ICM services.</w:t>
            </w:r>
          </w:p>
          <w:p w:rsidR="005A6305" w:rsidRDefault="005A6305" w:rsidP="005A6305">
            <w:pPr>
              <w:pStyle w:val="TableParagraph"/>
              <w:numPr>
                <w:ilvl w:val="0"/>
                <w:numId w:val="1"/>
              </w:numPr>
              <w:tabs>
                <w:tab w:val="left" w:pos="465"/>
                <w:tab w:val="left" w:pos="466"/>
              </w:tabs>
              <w:spacing w:before="40"/>
              <w:rPr>
                <w:sz w:val="20"/>
              </w:rPr>
            </w:pPr>
            <w:r>
              <w:rPr>
                <w:sz w:val="20"/>
              </w:rPr>
              <w:t>Additional units require a limitation</w:t>
            </w:r>
            <w:r>
              <w:rPr>
                <w:spacing w:val="-41"/>
                <w:sz w:val="20"/>
              </w:rPr>
              <w:t xml:space="preserve"> </w:t>
            </w:r>
            <w:r>
              <w:rPr>
                <w:sz w:val="20"/>
              </w:rPr>
              <w:t>extension.</w:t>
            </w:r>
          </w:p>
        </w:tc>
      </w:tr>
      <w:tr w:rsidR="005A6305" w:rsidTr="003263E9">
        <w:trPr>
          <w:trHeight w:val="553"/>
        </w:trPr>
        <w:tc>
          <w:tcPr>
            <w:tcW w:w="11016" w:type="dxa"/>
            <w:gridSpan w:val="5"/>
          </w:tcPr>
          <w:p w:rsidR="005A6305" w:rsidRDefault="005A6305" w:rsidP="009A4F1F">
            <w:pPr>
              <w:pStyle w:val="TableParagraph"/>
              <w:spacing w:before="37"/>
              <w:ind w:left="105"/>
              <w:rPr>
                <w:sz w:val="16"/>
              </w:rPr>
            </w:pPr>
            <w:r>
              <w:rPr>
                <w:sz w:val="16"/>
              </w:rPr>
              <w:t>SPECIFIC NEEDS OF THE INFANT AND PARENT(S)</w:t>
            </w:r>
          </w:p>
          <w:p w:rsidR="008F6DE7" w:rsidRDefault="008F6DE7" w:rsidP="009A4F1F">
            <w:pPr>
              <w:pStyle w:val="TableParagraph"/>
              <w:spacing w:before="37"/>
              <w:ind w:left="105"/>
              <w:rPr>
                <w:sz w:val="16"/>
              </w:rPr>
            </w:pPr>
            <w:r w:rsidRPr="00911955">
              <w:fldChar w:fldCharType="begin">
                <w:ffData>
                  <w:name w:val="Text1"/>
                  <w:enabled/>
                  <w:calcOnExit w:val="0"/>
                  <w:textInput/>
                </w:ffData>
              </w:fldChar>
            </w:r>
            <w:r w:rsidRPr="00911955">
              <w:instrText xml:space="preserve"> FORMTEXT </w:instrText>
            </w:r>
            <w:r w:rsidRPr="00911955">
              <w:fldChar w:fldCharType="separate"/>
            </w:r>
            <w:r w:rsidRPr="00911955">
              <w:rPr>
                <w:noProof/>
              </w:rPr>
              <w:t> </w:t>
            </w:r>
            <w:r w:rsidRPr="00911955">
              <w:rPr>
                <w:noProof/>
              </w:rPr>
              <w:t> </w:t>
            </w:r>
            <w:r w:rsidRPr="00911955">
              <w:rPr>
                <w:noProof/>
              </w:rPr>
              <w:t> </w:t>
            </w:r>
            <w:r w:rsidRPr="00911955">
              <w:rPr>
                <w:noProof/>
              </w:rPr>
              <w:t> </w:t>
            </w:r>
            <w:r w:rsidRPr="00911955">
              <w:rPr>
                <w:noProof/>
              </w:rPr>
              <w:t> </w:t>
            </w:r>
            <w:r w:rsidRPr="00911955">
              <w:fldChar w:fldCharType="end"/>
            </w:r>
          </w:p>
        </w:tc>
      </w:tr>
      <w:tr w:rsidR="005A6305" w:rsidTr="003263E9">
        <w:trPr>
          <w:trHeight w:val="535"/>
        </w:trPr>
        <w:tc>
          <w:tcPr>
            <w:tcW w:w="11016" w:type="dxa"/>
            <w:gridSpan w:val="5"/>
          </w:tcPr>
          <w:p w:rsidR="005A6305" w:rsidRDefault="005A6305" w:rsidP="009A4F1F">
            <w:pPr>
              <w:pStyle w:val="TableParagraph"/>
              <w:spacing w:before="37"/>
              <w:ind w:left="105"/>
              <w:rPr>
                <w:sz w:val="16"/>
              </w:rPr>
            </w:pPr>
            <w:r>
              <w:rPr>
                <w:sz w:val="16"/>
              </w:rPr>
              <w:t>EDUCATION MATERIALS PROVIDED</w:t>
            </w:r>
          </w:p>
          <w:p w:rsidR="008F6DE7" w:rsidRDefault="008F6DE7" w:rsidP="009A4F1F">
            <w:pPr>
              <w:pStyle w:val="TableParagraph"/>
              <w:spacing w:before="37"/>
              <w:ind w:left="105"/>
              <w:rPr>
                <w:sz w:val="16"/>
              </w:rPr>
            </w:pPr>
            <w:r w:rsidRPr="00911955">
              <w:fldChar w:fldCharType="begin">
                <w:ffData>
                  <w:name w:val="Text1"/>
                  <w:enabled/>
                  <w:calcOnExit w:val="0"/>
                  <w:textInput/>
                </w:ffData>
              </w:fldChar>
            </w:r>
            <w:r w:rsidRPr="00911955">
              <w:instrText xml:space="preserve"> FORMTEXT </w:instrText>
            </w:r>
            <w:r w:rsidRPr="00911955">
              <w:fldChar w:fldCharType="separate"/>
            </w:r>
            <w:r w:rsidRPr="00911955">
              <w:rPr>
                <w:noProof/>
              </w:rPr>
              <w:t> </w:t>
            </w:r>
            <w:r w:rsidRPr="00911955">
              <w:rPr>
                <w:noProof/>
              </w:rPr>
              <w:t> </w:t>
            </w:r>
            <w:r w:rsidRPr="00911955">
              <w:rPr>
                <w:noProof/>
              </w:rPr>
              <w:t> </w:t>
            </w:r>
            <w:r w:rsidRPr="00911955">
              <w:rPr>
                <w:noProof/>
              </w:rPr>
              <w:t> </w:t>
            </w:r>
            <w:r w:rsidRPr="00911955">
              <w:rPr>
                <w:noProof/>
              </w:rPr>
              <w:t> </w:t>
            </w:r>
            <w:r w:rsidRPr="00911955">
              <w:fldChar w:fldCharType="end"/>
            </w:r>
          </w:p>
        </w:tc>
      </w:tr>
      <w:tr w:rsidR="005A6305" w:rsidTr="003263E9">
        <w:trPr>
          <w:trHeight w:val="1669"/>
        </w:trPr>
        <w:tc>
          <w:tcPr>
            <w:tcW w:w="11016" w:type="dxa"/>
            <w:gridSpan w:val="5"/>
            <w:tcBorders>
              <w:bottom w:val="single" w:sz="4" w:space="0" w:color="000000"/>
            </w:tcBorders>
          </w:tcPr>
          <w:p w:rsidR="005A6305" w:rsidRDefault="005A6305" w:rsidP="009A4F1F">
            <w:pPr>
              <w:pStyle w:val="TableParagraph"/>
              <w:spacing w:before="37"/>
              <w:ind w:left="105"/>
              <w:rPr>
                <w:sz w:val="16"/>
              </w:rPr>
            </w:pPr>
            <w:r>
              <w:rPr>
                <w:sz w:val="16"/>
              </w:rPr>
              <w:t>OUTCOME/PLAN</w:t>
            </w:r>
          </w:p>
          <w:p w:rsidR="008F6DE7" w:rsidRDefault="008F6DE7" w:rsidP="009A4F1F">
            <w:pPr>
              <w:pStyle w:val="TableParagraph"/>
              <w:spacing w:before="37"/>
              <w:ind w:left="105"/>
              <w:rPr>
                <w:sz w:val="16"/>
              </w:rPr>
            </w:pPr>
            <w:r w:rsidRPr="00911955">
              <w:fldChar w:fldCharType="begin">
                <w:ffData>
                  <w:name w:val="Text1"/>
                  <w:enabled/>
                  <w:calcOnExit w:val="0"/>
                  <w:textInput/>
                </w:ffData>
              </w:fldChar>
            </w:r>
            <w:r w:rsidRPr="00911955">
              <w:instrText xml:space="preserve"> FORMTEXT </w:instrText>
            </w:r>
            <w:r w:rsidRPr="00911955">
              <w:fldChar w:fldCharType="separate"/>
            </w:r>
            <w:r w:rsidRPr="00911955">
              <w:rPr>
                <w:noProof/>
              </w:rPr>
              <w:t> </w:t>
            </w:r>
            <w:r w:rsidRPr="00911955">
              <w:rPr>
                <w:noProof/>
              </w:rPr>
              <w:t> </w:t>
            </w:r>
            <w:r w:rsidRPr="00911955">
              <w:rPr>
                <w:noProof/>
              </w:rPr>
              <w:t> </w:t>
            </w:r>
            <w:r w:rsidRPr="00911955">
              <w:rPr>
                <w:noProof/>
              </w:rPr>
              <w:t> </w:t>
            </w:r>
            <w:r w:rsidRPr="00911955">
              <w:rPr>
                <w:noProof/>
              </w:rPr>
              <w:t> </w:t>
            </w:r>
            <w:r w:rsidRPr="00911955">
              <w:fldChar w:fldCharType="end"/>
            </w:r>
          </w:p>
        </w:tc>
      </w:tr>
    </w:tbl>
    <w:p w:rsidR="00F5507E" w:rsidRDefault="00F5507E"/>
    <w:p w:rsidR="005A6305" w:rsidRDefault="00BD1D77" w:rsidP="00BD1D77">
      <w:pPr>
        <w:tabs>
          <w:tab w:val="left" w:pos="360"/>
          <w:tab w:val="left" w:pos="3600"/>
          <w:tab w:val="left" w:pos="3960"/>
          <w:tab w:val="left" w:pos="6840"/>
          <w:tab w:val="left" w:pos="7200"/>
        </w:tabs>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D359F3">
        <w:rPr>
          <w:sz w:val="20"/>
        </w:rPr>
      </w:r>
      <w:r w:rsidR="00D359F3">
        <w:rPr>
          <w:sz w:val="20"/>
        </w:rPr>
        <w:fldChar w:fldCharType="separate"/>
      </w:r>
      <w:r>
        <w:rPr>
          <w:sz w:val="20"/>
        </w:rPr>
        <w:fldChar w:fldCharType="end"/>
      </w:r>
      <w:r>
        <w:rPr>
          <w:b/>
          <w:sz w:val="24"/>
        </w:rPr>
        <w:tab/>
      </w:r>
      <w:r w:rsidR="005A6305">
        <w:rPr>
          <w:sz w:val="20"/>
        </w:rPr>
        <w:t>Client declined</w:t>
      </w:r>
      <w:r w:rsidR="005A6305">
        <w:rPr>
          <w:spacing w:val="-10"/>
          <w:sz w:val="20"/>
        </w:rPr>
        <w:t xml:space="preserve"> </w:t>
      </w:r>
      <w:r w:rsidR="005A6305">
        <w:rPr>
          <w:sz w:val="20"/>
        </w:rPr>
        <w:t>ICM</w:t>
      </w:r>
      <w:r w:rsidR="005A6305">
        <w:rPr>
          <w:spacing w:val="-5"/>
          <w:sz w:val="20"/>
        </w:rPr>
        <w:t xml:space="preserve"> </w:t>
      </w:r>
      <w:r w:rsidR="005A6305">
        <w:rPr>
          <w:sz w:val="20"/>
        </w:rPr>
        <w:t>Services</w:t>
      </w:r>
      <w:r w:rsidR="005A6305">
        <w:rPr>
          <w:sz w:val="20"/>
        </w:rPr>
        <w:tab/>
      </w:r>
      <w:r>
        <w:rPr>
          <w:sz w:val="20"/>
        </w:rPr>
        <w:fldChar w:fldCharType="begin">
          <w:ffData>
            <w:name w:val="Check1"/>
            <w:enabled/>
            <w:calcOnExit w:val="0"/>
            <w:checkBox>
              <w:sizeAuto/>
              <w:default w:val="0"/>
            </w:checkBox>
          </w:ffData>
        </w:fldChar>
      </w:r>
      <w:r>
        <w:rPr>
          <w:sz w:val="20"/>
        </w:rPr>
        <w:instrText xml:space="preserve"> FORMCHECKBOX </w:instrText>
      </w:r>
      <w:r w:rsidR="00D359F3">
        <w:rPr>
          <w:sz w:val="20"/>
        </w:rPr>
      </w:r>
      <w:r w:rsidR="00D359F3">
        <w:rPr>
          <w:sz w:val="20"/>
        </w:rPr>
        <w:fldChar w:fldCharType="separate"/>
      </w:r>
      <w:r>
        <w:rPr>
          <w:sz w:val="20"/>
        </w:rPr>
        <w:fldChar w:fldCharType="end"/>
      </w:r>
      <w:r>
        <w:rPr>
          <w:b/>
          <w:sz w:val="24"/>
        </w:rPr>
        <w:tab/>
      </w:r>
      <w:r w:rsidR="005A6305">
        <w:rPr>
          <w:sz w:val="20"/>
        </w:rPr>
        <w:t>Infant not eligible for ICM</w:t>
      </w:r>
      <w:r w:rsidR="005A6305">
        <w:rPr>
          <w:spacing w:val="-24"/>
          <w:sz w:val="20"/>
        </w:rPr>
        <w:t xml:space="preserve"> </w:t>
      </w:r>
      <w:r w:rsidR="005A6305">
        <w:rPr>
          <w:sz w:val="20"/>
        </w:rPr>
        <w:t>Services</w:t>
      </w:r>
    </w:p>
    <w:p w:rsidR="005A6305" w:rsidRDefault="005A6305">
      <w:pPr>
        <w:widowControl/>
        <w:autoSpaceDE/>
        <w:autoSpaceDN/>
        <w:spacing w:after="160" w:line="259" w:lineRule="auto"/>
        <w:rPr>
          <w:sz w:val="20"/>
        </w:rPr>
      </w:pPr>
      <w:r>
        <w:rPr>
          <w:sz w:val="20"/>
        </w:rPr>
        <w:br w:type="page"/>
      </w:r>
    </w:p>
    <w:p w:rsidR="00F03E84" w:rsidRDefault="00F03E84" w:rsidP="005A6305">
      <w:pPr>
        <w:spacing w:before="78"/>
        <w:jc w:val="center"/>
        <w:rPr>
          <w:b/>
          <w:sz w:val="20"/>
        </w:rPr>
        <w:sectPr w:rsidR="00F03E84" w:rsidSect="00F03E84">
          <w:headerReference w:type="default" r:id="rId8"/>
          <w:footerReference w:type="default" r:id="rId9"/>
          <w:pgSz w:w="12240" w:h="15840"/>
          <w:pgMar w:top="1530" w:right="720" w:bottom="720" w:left="720" w:header="720" w:footer="720" w:gutter="0"/>
          <w:cols w:space="720"/>
          <w:docGrid w:linePitch="360"/>
        </w:sectPr>
      </w:pPr>
    </w:p>
    <w:p w:rsidR="005A6305" w:rsidRDefault="005A6305" w:rsidP="005A6305">
      <w:pPr>
        <w:spacing w:before="78"/>
        <w:jc w:val="center"/>
        <w:rPr>
          <w:b/>
          <w:sz w:val="20"/>
        </w:rPr>
      </w:pPr>
      <w:r>
        <w:rPr>
          <w:b/>
          <w:sz w:val="20"/>
        </w:rPr>
        <w:lastRenderedPageBreak/>
        <w:t>Instructions</w:t>
      </w:r>
    </w:p>
    <w:p w:rsidR="005A6305" w:rsidRDefault="005A6305" w:rsidP="005A6305">
      <w:pPr>
        <w:pStyle w:val="ListParagraph"/>
        <w:numPr>
          <w:ilvl w:val="0"/>
          <w:numId w:val="3"/>
        </w:numPr>
        <w:tabs>
          <w:tab w:val="left" w:pos="479"/>
          <w:tab w:val="left" w:pos="480"/>
        </w:tabs>
        <w:spacing w:before="0"/>
        <w:ind w:hanging="359"/>
        <w:rPr>
          <w:sz w:val="18"/>
        </w:rPr>
      </w:pPr>
      <w:r>
        <w:rPr>
          <w:sz w:val="18"/>
          <w:u w:val="single"/>
        </w:rPr>
        <w:t>Basic ICM</w:t>
      </w:r>
      <w:r>
        <w:rPr>
          <w:spacing w:val="-18"/>
          <w:sz w:val="18"/>
          <w:u w:val="single"/>
        </w:rPr>
        <w:t xml:space="preserve"> </w:t>
      </w:r>
      <w:r>
        <w:rPr>
          <w:sz w:val="18"/>
          <w:u w:val="single"/>
        </w:rPr>
        <w:t>Information:</w:t>
      </w:r>
    </w:p>
    <w:p w:rsidR="005A6305" w:rsidRDefault="005A6305" w:rsidP="005A6305">
      <w:pPr>
        <w:pStyle w:val="ListParagraph"/>
        <w:numPr>
          <w:ilvl w:val="1"/>
          <w:numId w:val="3"/>
        </w:numPr>
        <w:tabs>
          <w:tab w:val="left" w:pos="839"/>
          <w:tab w:val="left" w:pos="840"/>
        </w:tabs>
        <w:rPr>
          <w:sz w:val="18"/>
        </w:rPr>
      </w:pPr>
      <w:r>
        <w:rPr>
          <w:sz w:val="18"/>
        </w:rPr>
        <w:t>The infant must live with the</w:t>
      </w:r>
      <w:r>
        <w:rPr>
          <w:spacing w:val="-26"/>
          <w:sz w:val="18"/>
        </w:rPr>
        <w:t xml:space="preserve"> </w:t>
      </w:r>
      <w:r>
        <w:rPr>
          <w:sz w:val="18"/>
        </w:rPr>
        <w:t>parent(s).</w:t>
      </w:r>
    </w:p>
    <w:p w:rsidR="005A6305" w:rsidRDefault="005A6305" w:rsidP="005A6305">
      <w:pPr>
        <w:pStyle w:val="ListParagraph"/>
        <w:numPr>
          <w:ilvl w:val="2"/>
          <w:numId w:val="3"/>
        </w:numPr>
        <w:tabs>
          <w:tab w:val="left" w:pos="1199"/>
          <w:tab w:val="left" w:pos="1200"/>
        </w:tabs>
        <w:spacing w:before="59"/>
        <w:rPr>
          <w:sz w:val="18"/>
        </w:rPr>
      </w:pPr>
      <w:r>
        <w:rPr>
          <w:b/>
          <w:sz w:val="18"/>
        </w:rPr>
        <w:t xml:space="preserve">“Parent(s)” </w:t>
      </w:r>
      <w:r>
        <w:rPr>
          <w:sz w:val="18"/>
        </w:rPr>
        <w:t>means, a person who resides with an infant and provides the infant’s day-to-day care, and</w:t>
      </w:r>
      <w:r>
        <w:rPr>
          <w:spacing w:val="-11"/>
          <w:sz w:val="18"/>
        </w:rPr>
        <w:t xml:space="preserve"> </w:t>
      </w:r>
      <w:r>
        <w:rPr>
          <w:sz w:val="18"/>
        </w:rPr>
        <w:t>is:</w:t>
      </w:r>
    </w:p>
    <w:p w:rsidR="005A6305" w:rsidRDefault="005A6305" w:rsidP="005A6305">
      <w:pPr>
        <w:pStyle w:val="ListParagraph"/>
        <w:numPr>
          <w:ilvl w:val="3"/>
          <w:numId w:val="3"/>
        </w:numPr>
        <w:tabs>
          <w:tab w:val="left" w:pos="1560"/>
        </w:tabs>
        <w:spacing w:before="0"/>
        <w:jc w:val="left"/>
        <w:rPr>
          <w:sz w:val="18"/>
        </w:rPr>
      </w:pPr>
      <w:r>
        <w:rPr>
          <w:sz w:val="18"/>
        </w:rPr>
        <w:t>The infant’s natural or adoptive</w:t>
      </w:r>
      <w:r>
        <w:rPr>
          <w:spacing w:val="-27"/>
          <w:sz w:val="18"/>
        </w:rPr>
        <w:t xml:space="preserve"> </w:t>
      </w:r>
      <w:r>
        <w:rPr>
          <w:sz w:val="18"/>
        </w:rPr>
        <w:t>parent(s);</w:t>
      </w:r>
    </w:p>
    <w:p w:rsidR="005A6305" w:rsidRDefault="005A6305" w:rsidP="005A6305">
      <w:pPr>
        <w:pStyle w:val="ListParagraph"/>
        <w:numPr>
          <w:ilvl w:val="3"/>
          <w:numId w:val="3"/>
        </w:numPr>
        <w:tabs>
          <w:tab w:val="left" w:pos="1560"/>
        </w:tabs>
        <w:spacing w:before="0" w:line="207" w:lineRule="exact"/>
        <w:ind w:hanging="309"/>
        <w:jc w:val="left"/>
        <w:rPr>
          <w:sz w:val="18"/>
        </w:rPr>
      </w:pPr>
      <w:r>
        <w:rPr>
          <w:sz w:val="18"/>
        </w:rPr>
        <w:t>A</w:t>
      </w:r>
      <w:r>
        <w:rPr>
          <w:spacing w:val="-4"/>
          <w:sz w:val="18"/>
        </w:rPr>
        <w:t xml:space="preserve"> </w:t>
      </w:r>
      <w:r>
        <w:rPr>
          <w:sz w:val="18"/>
        </w:rPr>
        <w:t>person</w:t>
      </w:r>
      <w:r>
        <w:rPr>
          <w:spacing w:val="-4"/>
          <w:sz w:val="18"/>
        </w:rPr>
        <w:t xml:space="preserve"> </w:t>
      </w:r>
      <w:r>
        <w:rPr>
          <w:sz w:val="18"/>
        </w:rPr>
        <w:t>other</w:t>
      </w:r>
      <w:r>
        <w:rPr>
          <w:spacing w:val="-3"/>
          <w:sz w:val="18"/>
        </w:rPr>
        <w:t xml:space="preserve"> </w:t>
      </w:r>
      <w:r>
        <w:rPr>
          <w:sz w:val="18"/>
        </w:rPr>
        <w:t>than</w:t>
      </w:r>
      <w:r>
        <w:rPr>
          <w:spacing w:val="-4"/>
          <w:sz w:val="18"/>
        </w:rPr>
        <w:t xml:space="preserve"> </w:t>
      </w:r>
      <w:r>
        <w:rPr>
          <w:sz w:val="18"/>
        </w:rPr>
        <w:t>a</w:t>
      </w:r>
      <w:r>
        <w:rPr>
          <w:spacing w:val="-4"/>
          <w:sz w:val="18"/>
        </w:rPr>
        <w:t xml:space="preserve"> </w:t>
      </w:r>
      <w:r>
        <w:rPr>
          <w:sz w:val="18"/>
        </w:rPr>
        <w:t>foster</w:t>
      </w:r>
      <w:r>
        <w:rPr>
          <w:spacing w:val="-4"/>
          <w:sz w:val="18"/>
        </w:rPr>
        <w:t xml:space="preserve"> </w:t>
      </w:r>
      <w:r>
        <w:rPr>
          <w:sz w:val="18"/>
        </w:rPr>
        <w:t>parent</w:t>
      </w:r>
      <w:r>
        <w:rPr>
          <w:spacing w:val="-2"/>
          <w:sz w:val="18"/>
        </w:rPr>
        <w:t xml:space="preserve"> </w:t>
      </w:r>
      <w:r>
        <w:rPr>
          <w:sz w:val="18"/>
        </w:rPr>
        <w:t>who</w:t>
      </w:r>
      <w:r>
        <w:rPr>
          <w:spacing w:val="-4"/>
          <w:sz w:val="18"/>
        </w:rPr>
        <w:t xml:space="preserve"> </w:t>
      </w:r>
      <w:r>
        <w:rPr>
          <w:sz w:val="18"/>
        </w:rPr>
        <w:t>has</w:t>
      </w:r>
      <w:r>
        <w:rPr>
          <w:spacing w:val="-3"/>
          <w:sz w:val="18"/>
        </w:rPr>
        <w:t xml:space="preserve"> </w:t>
      </w:r>
      <w:r>
        <w:rPr>
          <w:sz w:val="18"/>
        </w:rPr>
        <w:t>been</w:t>
      </w:r>
      <w:r>
        <w:rPr>
          <w:spacing w:val="-4"/>
          <w:sz w:val="18"/>
        </w:rPr>
        <w:t xml:space="preserve"> </w:t>
      </w:r>
      <w:r>
        <w:rPr>
          <w:sz w:val="18"/>
        </w:rPr>
        <w:t>granted</w:t>
      </w:r>
      <w:r>
        <w:rPr>
          <w:spacing w:val="-4"/>
          <w:sz w:val="18"/>
        </w:rPr>
        <w:t xml:space="preserve"> </w:t>
      </w:r>
      <w:r>
        <w:rPr>
          <w:sz w:val="18"/>
        </w:rPr>
        <w:t>legal</w:t>
      </w:r>
      <w:r>
        <w:rPr>
          <w:spacing w:val="-4"/>
          <w:sz w:val="18"/>
        </w:rPr>
        <w:t xml:space="preserve"> </w:t>
      </w:r>
      <w:r>
        <w:rPr>
          <w:sz w:val="18"/>
        </w:rPr>
        <w:t>custody</w:t>
      </w:r>
      <w:r>
        <w:rPr>
          <w:spacing w:val="-4"/>
          <w:sz w:val="18"/>
        </w:rPr>
        <w:t xml:space="preserve"> </w:t>
      </w:r>
      <w:r>
        <w:rPr>
          <w:sz w:val="18"/>
        </w:rPr>
        <w:t>of</w:t>
      </w:r>
      <w:r>
        <w:rPr>
          <w:spacing w:val="-2"/>
          <w:sz w:val="18"/>
        </w:rPr>
        <w:t xml:space="preserve"> </w:t>
      </w:r>
      <w:r>
        <w:rPr>
          <w:sz w:val="18"/>
        </w:rPr>
        <w:t>the</w:t>
      </w:r>
      <w:r>
        <w:rPr>
          <w:spacing w:val="-4"/>
          <w:sz w:val="18"/>
        </w:rPr>
        <w:t xml:space="preserve"> </w:t>
      </w:r>
      <w:r>
        <w:rPr>
          <w:sz w:val="18"/>
        </w:rPr>
        <w:t>infant;</w:t>
      </w:r>
      <w:r>
        <w:rPr>
          <w:spacing w:val="-4"/>
          <w:sz w:val="18"/>
        </w:rPr>
        <w:t xml:space="preserve"> </w:t>
      </w:r>
      <w:r>
        <w:rPr>
          <w:sz w:val="18"/>
        </w:rPr>
        <w:t>or</w:t>
      </w:r>
    </w:p>
    <w:p w:rsidR="005A6305" w:rsidRDefault="005A6305" w:rsidP="005A6305">
      <w:pPr>
        <w:pStyle w:val="ListParagraph"/>
        <w:numPr>
          <w:ilvl w:val="3"/>
          <w:numId w:val="3"/>
        </w:numPr>
        <w:tabs>
          <w:tab w:val="left" w:pos="1561"/>
        </w:tabs>
        <w:spacing w:before="0" w:line="207" w:lineRule="exact"/>
        <w:ind w:left="1560" w:hanging="351"/>
        <w:jc w:val="left"/>
        <w:rPr>
          <w:sz w:val="18"/>
        </w:rPr>
      </w:pPr>
      <w:r>
        <w:rPr>
          <w:sz w:val="18"/>
        </w:rPr>
        <w:t>A person who is legally obligated to support the</w:t>
      </w:r>
      <w:r>
        <w:rPr>
          <w:spacing w:val="-29"/>
          <w:sz w:val="18"/>
        </w:rPr>
        <w:t xml:space="preserve"> </w:t>
      </w:r>
      <w:r>
        <w:rPr>
          <w:sz w:val="18"/>
        </w:rPr>
        <w:t>infant.</w:t>
      </w:r>
    </w:p>
    <w:p w:rsidR="005A6305" w:rsidRDefault="005A6305" w:rsidP="005A6305">
      <w:pPr>
        <w:pStyle w:val="ListParagraph"/>
        <w:numPr>
          <w:ilvl w:val="1"/>
          <w:numId w:val="3"/>
        </w:numPr>
        <w:tabs>
          <w:tab w:val="left" w:pos="839"/>
          <w:tab w:val="left" w:pos="840"/>
        </w:tabs>
        <w:spacing w:before="61"/>
        <w:ind w:right="174"/>
        <w:rPr>
          <w:sz w:val="18"/>
        </w:rPr>
      </w:pPr>
      <w:r>
        <w:rPr>
          <w:sz w:val="18"/>
        </w:rPr>
        <w:t>The</w:t>
      </w:r>
      <w:r>
        <w:rPr>
          <w:spacing w:val="-4"/>
          <w:sz w:val="18"/>
        </w:rPr>
        <w:t xml:space="preserve"> </w:t>
      </w:r>
      <w:r>
        <w:rPr>
          <w:sz w:val="18"/>
        </w:rPr>
        <w:t>purpose</w:t>
      </w:r>
      <w:r>
        <w:rPr>
          <w:spacing w:val="-4"/>
          <w:sz w:val="18"/>
        </w:rPr>
        <w:t xml:space="preserve"> </w:t>
      </w:r>
      <w:r>
        <w:rPr>
          <w:sz w:val="18"/>
        </w:rPr>
        <w:t>of</w:t>
      </w:r>
      <w:r>
        <w:rPr>
          <w:spacing w:val="-2"/>
          <w:sz w:val="18"/>
        </w:rPr>
        <w:t xml:space="preserve"> </w:t>
      </w:r>
      <w:r>
        <w:rPr>
          <w:sz w:val="18"/>
        </w:rPr>
        <w:t>ICM</w:t>
      </w:r>
      <w:r>
        <w:rPr>
          <w:spacing w:val="-4"/>
          <w:sz w:val="18"/>
        </w:rPr>
        <w:t xml:space="preserve"> </w:t>
      </w:r>
      <w:r>
        <w:rPr>
          <w:sz w:val="18"/>
        </w:rPr>
        <w:t>is</w:t>
      </w:r>
      <w:r>
        <w:rPr>
          <w:spacing w:val="-4"/>
          <w:sz w:val="18"/>
        </w:rPr>
        <w:t xml:space="preserve"> </w:t>
      </w:r>
      <w:r>
        <w:rPr>
          <w:sz w:val="18"/>
        </w:rPr>
        <w:t>to</w:t>
      </w:r>
      <w:r>
        <w:rPr>
          <w:spacing w:val="-4"/>
          <w:sz w:val="18"/>
        </w:rPr>
        <w:t xml:space="preserve"> </w:t>
      </w:r>
      <w:r>
        <w:rPr>
          <w:sz w:val="18"/>
        </w:rPr>
        <w:t>assist</w:t>
      </w:r>
      <w:r>
        <w:rPr>
          <w:spacing w:val="-4"/>
          <w:sz w:val="18"/>
        </w:rPr>
        <w:t xml:space="preserve"> </w:t>
      </w:r>
      <w:r>
        <w:rPr>
          <w:sz w:val="18"/>
        </w:rPr>
        <w:t>the</w:t>
      </w:r>
      <w:r>
        <w:rPr>
          <w:spacing w:val="-4"/>
          <w:sz w:val="18"/>
        </w:rPr>
        <w:t xml:space="preserve"> </w:t>
      </w:r>
      <w:r>
        <w:rPr>
          <w:sz w:val="18"/>
        </w:rPr>
        <w:t>infant</w:t>
      </w:r>
      <w:r>
        <w:rPr>
          <w:spacing w:val="-4"/>
          <w:sz w:val="18"/>
        </w:rPr>
        <w:t xml:space="preserve"> </w:t>
      </w:r>
      <w:r>
        <w:rPr>
          <w:sz w:val="18"/>
        </w:rPr>
        <w:t>and</w:t>
      </w:r>
      <w:r>
        <w:rPr>
          <w:spacing w:val="-3"/>
          <w:sz w:val="18"/>
        </w:rPr>
        <w:t xml:space="preserve"> </w:t>
      </w:r>
      <w:r>
        <w:rPr>
          <w:sz w:val="18"/>
        </w:rPr>
        <w:t>parent(s)</w:t>
      </w:r>
      <w:r>
        <w:rPr>
          <w:spacing w:val="-4"/>
          <w:sz w:val="18"/>
        </w:rPr>
        <w:t xml:space="preserve"> </w:t>
      </w:r>
      <w:r>
        <w:rPr>
          <w:sz w:val="18"/>
        </w:rPr>
        <w:t>in</w:t>
      </w:r>
      <w:r>
        <w:rPr>
          <w:spacing w:val="-4"/>
          <w:sz w:val="18"/>
        </w:rPr>
        <w:t xml:space="preserve"> </w:t>
      </w:r>
      <w:r>
        <w:rPr>
          <w:sz w:val="18"/>
        </w:rPr>
        <w:t>accessing</w:t>
      </w:r>
      <w:r>
        <w:rPr>
          <w:spacing w:val="-5"/>
          <w:sz w:val="18"/>
        </w:rPr>
        <w:t xml:space="preserve"> </w:t>
      </w:r>
      <w:r>
        <w:rPr>
          <w:sz w:val="18"/>
        </w:rPr>
        <w:t>needed</w:t>
      </w:r>
      <w:r>
        <w:rPr>
          <w:spacing w:val="-4"/>
          <w:sz w:val="18"/>
        </w:rPr>
        <w:t xml:space="preserve"> </w:t>
      </w:r>
      <w:r>
        <w:rPr>
          <w:sz w:val="18"/>
        </w:rPr>
        <w:t>medical,</w:t>
      </w:r>
      <w:r>
        <w:rPr>
          <w:spacing w:val="-5"/>
          <w:sz w:val="18"/>
        </w:rPr>
        <w:t xml:space="preserve"> </w:t>
      </w:r>
      <w:r>
        <w:rPr>
          <w:sz w:val="18"/>
        </w:rPr>
        <w:t>social</w:t>
      </w:r>
      <w:r>
        <w:rPr>
          <w:spacing w:val="-4"/>
          <w:sz w:val="18"/>
        </w:rPr>
        <w:t xml:space="preserve"> </w:t>
      </w:r>
      <w:r>
        <w:rPr>
          <w:sz w:val="18"/>
        </w:rPr>
        <w:t>or</w:t>
      </w:r>
      <w:r>
        <w:rPr>
          <w:spacing w:val="-4"/>
          <w:sz w:val="18"/>
        </w:rPr>
        <w:t xml:space="preserve"> </w:t>
      </w:r>
      <w:r>
        <w:rPr>
          <w:sz w:val="18"/>
        </w:rPr>
        <w:t>educational</w:t>
      </w:r>
      <w:r>
        <w:rPr>
          <w:spacing w:val="-4"/>
          <w:sz w:val="18"/>
        </w:rPr>
        <w:t xml:space="preserve"> </w:t>
      </w:r>
      <w:r>
        <w:rPr>
          <w:sz w:val="18"/>
        </w:rPr>
        <w:t>services</w:t>
      </w:r>
      <w:r>
        <w:rPr>
          <w:spacing w:val="-4"/>
          <w:sz w:val="18"/>
        </w:rPr>
        <w:t xml:space="preserve"> </w:t>
      </w:r>
      <w:r>
        <w:rPr>
          <w:sz w:val="18"/>
        </w:rPr>
        <w:t>related</w:t>
      </w:r>
      <w:r>
        <w:rPr>
          <w:spacing w:val="-6"/>
          <w:sz w:val="18"/>
        </w:rPr>
        <w:t xml:space="preserve"> </w:t>
      </w:r>
      <w:r>
        <w:rPr>
          <w:sz w:val="18"/>
        </w:rPr>
        <w:t>to any issue listed in Column</w:t>
      </w:r>
      <w:r>
        <w:rPr>
          <w:spacing w:val="-16"/>
          <w:sz w:val="18"/>
        </w:rPr>
        <w:t xml:space="preserve"> </w:t>
      </w:r>
      <w:r>
        <w:rPr>
          <w:sz w:val="18"/>
        </w:rPr>
        <w:t>A.</w:t>
      </w:r>
    </w:p>
    <w:p w:rsidR="005A6305" w:rsidRDefault="005A6305" w:rsidP="005A6305">
      <w:pPr>
        <w:pStyle w:val="ListParagraph"/>
        <w:numPr>
          <w:ilvl w:val="1"/>
          <w:numId w:val="3"/>
        </w:numPr>
        <w:tabs>
          <w:tab w:val="left" w:pos="839"/>
          <w:tab w:val="left" w:pos="840"/>
        </w:tabs>
        <w:ind w:right="155"/>
        <w:rPr>
          <w:sz w:val="18"/>
        </w:rPr>
      </w:pPr>
      <w:r>
        <w:rPr>
          <w:sz w:val="18"/>
        </w:rPr>
        <w:t>Ensure the infant and parent(s) circumstances are documented in the client record. This is an important step. Documentation justifies the ICM services provided and</w:t>
      </w:r>
      <w:r>
        <w:rPr>
          <w:spacing w:val="-29"/>
          <w:sz w:val="18"/>
        </w:rPr>
        <w:t xml:space="preserve"> </w:t>
      </w:r>
      <w:r>
        <w:rPr>
          <w:sz w:val="18"/>
        </w:rPr>
        <w:t>billed.</w:t>
      </w:r>
    </w:p>
    <w:p w:rsidR="005A6305" w:rsidRDefault="005A6305" w:rsidP="005A6305">
      <w:pPr>
        <w:pStyle w:val="ListParagraph"/>
        <w:numPr>
          <w:ilvl w:val="0"/>
          <w:numId w:val="3"/>
        </w:numPr>
        <w:tabs>
          <w:tab w:val="left" w:pos="479"/>
          <w:tab w:val="left" w:pos="480"/>
        </w:tabs>
        <w:rPr>
          <w:sz w:val="18"/>
        </w:rPr>
      </w:pPr>
      <w:r>
        <w:rPr>
          <w:sz w:val="18"/>
          <w:u w:val="single"/>
        </w:rPr>
        <w:t>Completing This</w:t>
      </w:r>
      <w:r>
        <w:rPr>
          <w:spacing w:val="-1"/>
          <w:sz w:val="18"/>
          <w:u w:val="single"/>
        </w:rPr>
        <w:t xml:space="preserve"> </w:t>
      </w:r>
      <w:r>
        <w:rPr>
          <w:sz w:val="18"/>
          <w:u w:val="single"/>
        </w:rPr>
        <w:t>Form:</w:t>
      </w:r>
    </w:p>
    <w:p w:rsidR="005A6305" w:rsidRDefault="005A6305" w:rsidP="005A6305">
      <w:pPr>
        <w:pStyle w:val="ListParagraph"/>
        <w:numPr>
          <w:ilvl w:val="1"/>
          <w:numId w:val="3"/>
        </w:numPr>
        <w:tabs>
          <w:tab w:val="left" w:pos="839"/>
          <w:tab w:val="left" w:pos="840"/>
        </w:tabs>
        <w:spacing w:before="59"/>
        <w:ind w:right="613" w:hanging="359"/>
        <w:rPr>
          <w:sz w:val="18"/>
        </w:rPr>
      </w:pPr>
      <w:r>
        <w:rPr>
          <w:sz w:val="18"/>
        </w:rPr>
        <w:t xml:space="preserve">Administer the ICM Screening during the post-partum MSS period </w:t>
      </w:r>
      <w:r>
        <w:rPr>
          <w:i/>
          <w:sz w:val="18"/>
        </w:rPr>
        <w:t>when possible</w:t>
      </w:r>
      <w:r>
        <w:rPr>
          <w:sz w:val="18"/>
        </w:rPr>
        <w:t>. If a family is not seen during the MSS period,</w:t>
      </w:r>
      <w:r>
        <w:rPr>
          <w:spacing w:val="-4"/>
          <w:sz w:val="18"/>
        </w:rPr>
        <w:t xml:space="preserve"> </w:t>
      </w:r>
      <w:r>
        <w:rPr>
          <w:sz w:val="18"/>
        </w:rPr>
        <w:t>administer</w:t>
      </w:r>
      <w:r>
        <w:rPr>
          <w:spacing w:val="-4"/>
          <w:sz w:val="18"/>
        </w:rPr>
        <w:t xml:space="preserve"> </w:t>
      </w:r>
      <w:r>
        <w:rPr>
          <w:sz w:val="18"/>
        </w:rPr>
        <w:t>the</w:t>
      </w:r>
      <w:r>
        <w:rPr>
          <w:spacing w:val="-4"/>
          <w:sz w:val="18"/>
        </w:rPr>
        <w:t xml:space="preserve"> </w:t>
      </w:r>
      <w:r>
        <w:rPr>
          <w:sz w:val="18"/>
        </w:rPr>
        <w:t>Screening</w:t>
      </w:r>
      <w:r>
        <w:rPr>
          <w:spacing w:val="-4"/>
          <w:sz w:val="18"/>
        </w:rPr>
        <w:t xml:space="preserve"> </w:t>
      </w:r>
      <w:r>
        <w:rPr>
          <w:sz w:val="18"/>
        </w:rPr>
        <w:t>at</w:t>
      </w:r>
      <w:r>
        <w:rPr>
          <w:spacing w:val="-4"/>
          <w:sz w:val="18"/>
        </w:rPr>
        <w:t xml:space="preserve"> </w:t>
      </w:r>
      <w:r>
        <w:rPr>
          <w:sz w:val="18"/>
        </w:rPr>
        <w:t>the</w:t>
      </w:r>
      <w:r>
        <w:rPr>
          <w:spacing w:val="-4"/>
          <w:sz w:val="18"/>
        </w:rPr>
        <w:t xml:space="preserve"> </w:t>
      </w:r>
      <w:r>
        <w:rPr>
          <w:sz w:val="18"/>
        </w:rPr>
        <w:t>first</w:t>
      </w:r>
      <w:r>
        <w:rPr>
          <w:spacing w:val="-4"/>
          <w:sz w:val="18"/>
        </w:rPr>
        <w:t xml:space="preserve"> </w:t>
      </w:r>
      <w:r>
        <w:rPr>
          <w:sz w:val="18"/>
        </w:rPr>
        <w:t>in</w:t>
      </w:r>
      <w:r>
        <w:rPr>
          <w:spacing w:val="-4"/>
          <w:sz w:val="18"/>
        </w:rPr>
        <w:t xml:space="preserve"> </w:t>
      </w:r>
      <w:r>
        <w:rPr>
          <w:sz w:val="18"/>
        </w:rPr>
        <w:t>person</w:t>
      </w:r>
      <w:r>
        <w:rPr>
          <w:spacing w:val="-4"/>
          <w:sz w:val="18"/>
        </w:rPr>
        <w:t xml:space="preserve"> </w:t>
      </w:r>
      <w:r>
        <w:rPr>
          <w:sz w:val="18"/>
        </w:rPr>
        <w:t>meeting</w:t>
      </w:r>
      <w:r>
        <w:rPr>
          <w:spacing w:val="-4"/>
          <w:sz w:val="18"/>
        </w:rPr>
        <w:t xml:space="preserve"> </w:t>
      </w:r>
      <w:r>
        <w:rPr>
          <w:sz w:val="18"/>
        </w:rPr>
        <w:t>during</w:t>
      </w:r>
      <w:r>
        <w:rPr>
          <w:spacing w:val="-4"/>
          <w:sz w:val="18"/>
        </w:rPr>
        <w:t xml:space="preserve"> </w:t>
      </w:r>
      <w:r>
        <w:rPr>
          <w:sz w:val="18"/>
        </w:rPr>
        <w:t>the</w:t>
      </w:r>
      <w:r>
        <w:rPr>
          <w:spacing w:val="-4"/>
          <w:sz w:val="18"/>
        </w:rPr>
        <w:t xml:space="preserve"> </w:t>
      </w:r>
      <w:r>
        <w:rPr>
          <w:sz w:val="18"/>
        </w:rPr>
        <w:t>ICM</w:t>
      </w:r>
      <w:r>
        <w:rPr>
          <w:spacing w:val="-4"/>
          <w:sz w:val="18"/>
        </w:rPr>
        <w:t xml:space="preserve"> </w:t>
      </w:r>
      <w:r>
        <w:rPr>
          <w:sz w:val="18"/>
        </w:rPr>
        <w:t>eligibility</w:t>
      </w:r>
      <w:r>
        <w:rPr>
          <w:spacing w:val="-5"/>
          <w:sz w:val="18"/>
        </w:rPr>
        <w:t xml:space="preserve"> </w:t>
      </w:r>
      <w:r>
        <w:rPr>
          <w:sz w:val="18"/>
        </w:rPr>
        <w:t>period.</w:t>
      </w:r>
    </w:p>
    <w:p w:rsidR="005A6305" w:rsidRDefault="005A6305" w:rsidP="005A6305">
      <w:pPr>
        <w:pStyle w:val="ListParagraph"/>
        <w:numPr>
          <w:ilvl w:val="2"/>
          <w:numId w:val="3"/>
        </w:numPr>
        <w:tabs>
          <w:tab w:val="left" w:pos="1199"/>
          <w:tab w:val="left" w:pos="1200"/>
        </w:tabs>
        <w:ind w:right="156"/>
        <w:rPr>
          <w:sz w:val="18"/>
        </w:rPr>
      </w:pPr>
      <w:r>
        <w:rPr>
          <w:sz w:val="18"/>
        </w:rPr>
        <w:t>Eligibility</w:t>
      </w:r>
      <w:r>
        <w:rPr>
          <w:spacing w:val="-6"/>
          <w:sz w:val="18"/>
        </w:rPr>
        <w:t xml:space="preserve"> </w:t>
      </w:r>
      <w:r>
        <w:rPr>
          <w:sz w:val="18"/>
        </w:rPr>
        <w:t>for</w:t>
      </w:r>
      <w:r>
        <w:rPr>
          <w:spacing w:val="-4"/>
          <w:sz w:val="18"/>
        </w:rPr>
        <w:t xml:space="preserve"> </w:t>
      </w:r>
      <w:r>
        <w:rPr>
          <w:sz w:val="18"/>
        </w:rPr>
        <w:t>ICM</w:t>
      </w:r>
      <w:r>
        <w:rPr>
          <w:spacing w:val="-4"/>
          <w:sz w:val="18"/>
        </w:rPr>
        <w:t xml:space="preserve"> </w:t>
      </w:r>
      <w:r>
        <w:rPr>
          <w:sz w:val="18"/>
        </w:rPr>
        <w:t>is</w:t>
      </w:r>
      <w:r>
        <w:rPr>
          <w:spacing w:val="-4"/>
          <w:sz w:val="18"/>
        </w:rPr>
        <w:t xml:space="preserve"> </w:t>
      </w:r>
      <w:r>
        <w:rPr>
          <w:sz w:val="18"/>
        </w:rPr>
        <w:t>from</w:t>
      </w:r>
      <w:r>
        <w:rPr>
          <w:spacing w:val="-4"/>
          <w:sz w:val="18"/>
        </w:rPr>
        <w:t xml:space="preserve"> </w:t>
      </w:r>
      <w:r>
        <w:rPr>
          <w:sz w:val="18"/>
        </w:rPr>
        <w:t>the</w:t>
      </w:r>
      <w:r>
        <w:rPr>
          <w:spacing w:val="-4"/>
          <w:sz w:val="18"/>
        </w:rPr>
        <w:t xml:space="preserve"> </w:t>
      </w:r>
      <w:r>
        <w:rPr>
          <w:sz w:val="18"/>
        </w:rPr>
        <w:t>first</w:t>
      </w:r>
      <w:r>
        <w:rPr>
          <w:spacing w:val="-4"/>
          <w:sz w:val="18"/>
        </w:rPr>
        <w:t xml:space="preserve"> </w:t>
      </w:r>
      <w:r>
        <w:rPr>
          <w:sz w:val="18"/>
        </w:rPr>
        <w:t>day</w:t>
      </w:r>
      <w:r>
        <w:rPr>
          <w:spacing w:val="-6"/>
          <w:sz w:val="18"/>
        </w:rPr>
        <w:t xml:space="preserve"> </w:t>
      </w:r>
      <w:r>
        <w:rPr>
          <w:sz w:val="18"/>
        </w:rPr>
        <w:t>of</w:t>
      </w:r>
      <w:r>
        <w:rPr>
          <w:spacing w:val="-4"/>
          <w:sz w:val="18"/>
        </w:rPr>
        <w:t xml:space="preserve"> </w:t>
      </w:r>
      <w:r>
        <w:rPr>
          <w:sz w:val="18"/>
        </w:rPr>
        <w:t>the</w:t>
      </w:r>
      <w:r>
        <w:rPr>
          <w:spacing w:val="-3"/>
          <w:sz w:val="18"/>
        </w:rPr>
        <w:t xml:space="preserve"> </w:t>
      </w:r>
      <w:r>
        <w:rPr>
          <w:sz w:val="18"/>
        </w:rPr>
        <w:t>month</w:t>
      </w:r>
      <w:r>
        <w:rPr>
          <w:spacing w:val="-4"/>
          <w:sz w:val="18"/>
        </w:rPr>
        <w:t xml:space="preserve"> </w:t>
      </w:r>
      <w:r>
        <w:rPr>
          <w:sz w:val="18"/>
        </w:rPr>
        <w:t>following</w:t>
      </w:r>
      <w:r>
        <w:rPr>
          <w:spacing w:val="-4"/>
          <w:sz w:val="18"/>
        </w:rPr>
        <w:t xml:space="preserve"> </w:t>
      </w:r>
      <w:r>
        <w:rPr>
          <w:sz w:val="18"/>
        </w:rPr>
        <w:t>maternity</w:t>
      </w:r>
      <w:r>
        <w:rPr>
          <w:spacing w:val="-4"/>
          <w:sz w:val="18"/>
        </w:rPr>
        <w:t xml:space="preserve"> </w:t>
      </w:r>
      <w:r>
        <w:rPr>
          <w:sz w:val="18"/>
        </w:rPr>
        <w:t>support</w:t>
      </w:r>
      <w:r>
        <w:rPr>
          <w:spacing w:val="-4"/>
          <w:sz w:val="18"/>
        </w:rPr>
        <w:t xml:space="preserve"> </w:t>
      </w:r>
      <w:r>
        <w:rPr>
          <w:sz w:val="18"/>
        </w:rPr>
        <w:t>services</w:t>
      </w:r>
      <w:r>
        <w:rPr>
          <w:spacing w:val="-4"/>
          <w:sz w:val="18"/>
        </w:rPr>
        <w:t xml:space="preserve"> </w:t>
      </w:r>
      <w:r>
        <w:rPr>
          <w:sz w:val="18"/>
        </w:rPr>
        <w:t>(MSS)</w:t>
      </w:r>
      <w:r>
        <w:rPr>
          <w:spacing w:val="-4"/>
          <w:sz w:val="18"/>
        </w:rPr>
        <w:t xml:space="preserve"> </w:t>
      </w:r>
      <w:r>
        <w:rPr>
          <w:sz w:val="18"/>
        </w:rPr>
        <w:t>eligibility</w:t>
      </w:r>
      <w:r>
        <w:rPr>
          <w:spacing w:val="-4"/>
          <w:sz w:val="18"/>
        </w:rPr>
        <w:t xml:space="preserve"> </w:t>
      </w:r>
      <w:r>
        <w:rPr>
          <w:sz w:val="18"/>
        </w:rPr>
        <w:t>through</w:t>
      </w:r>
      <w:r>
        <w:rPr>
          <w:spacing w:val="-4"/>
          <w:sz w:val="18"/>
        </w:rPr>
        <w:t xml:space="preserve"> </w:t>
      </w:r>
      <w:r>
        <w:rPr>
          <w:sz w:val="18"/>
        </w:rPr>
        <w:t>to</w:t>
      </w:r>
      <w:r>
        <w:rPr>
          <w:spacing w:val="-4"/>
          <w:sz w:val="18"/>
        </w:rPr>
        <w:t xml:space="preserve"> </w:t>
      </w:r>
      <w:r>
        <w:rPr>
          <w:sz w:val="18"/>
        </w:rPr>
        <w:t>the</w:t>
      </w:r>
      <w:r>
        <w:rPr>
          <w:spacing w:val="-5"/>
          <w:sz w:val="18"/>
        </w:rPr>
        <w:t xml:space="preserve"> </w:t>
      </w:r>
      <w:r>
        <w:rPr>
          <w:sz w:val="18"/>
        </w:rPr>
        <w:t>end of the month of the infant’s first birthday.</w:t>
      </w:r>
      <w:r>
        <w:rPr>
          <w:spacing w:val="11"/>
          <w:sz w:val="18"/>
        </w:rPr>
        <w:t xml:space="preserve"> </w:t>
      </w:r>
      <w:r>
        <w:rPr>
          <w:sz w:val="18"/>
        </w:rPr>
        <w:t>Infants may enter into ICM anytime during this period.</w:t>
      </w:r>
    </w:p>
    <w:p w:rsidR="005A6305" w:rsidRDefault="005A6305" w:rsidP="005A6305">
      <w:pPr>
        <w:pStyle w:val="ListParagraph"/>
        <w:numPr>
          <w:ilvl w:val="1"/>
          <w:numId w:val="3"/>
        </w:numPr>
        <w:tabs>
          <w:tab w:val="left" w:pos="839"/>
          <w:tab w:val="left" w:pos="840"/>
        </w:tabs>
        <w:rPr>
          <w:sz w:val="18"/>
        </w:rPr>
      </w:pPr>
      <w:r>
        <w:rPr>
          <w:sz w:val="18"/>
        </w:rPr>
        <w:t>This</w:t>
      </w:r>
      <w:r>
        <w:rPr>
          <w:spacing w:val="-4"/>
          <w:sz w:val="18"/>
        </w:rPr>
        <w:t xml:space="preserve"> </w:t>
      </w:r>
      <w:r>
        <w:rPr>
          <w:sz w:val="18"/>
        </w:rPr>
        <w:t>form</w:t>
      </w:r>
      <w:r>
        <w:rPr>
          <w:spacing w:val="-4"/>
          <w:sz w:val="18"/>
        </w:rPr>
        <w:t xml:space="preserve"> </w:t>
      </w:r>
      <w:r>
        <w:rPr>
          <w:sz w:val="18"/>
        </w:rPr>
        <w:t>must</w:t>
      </w:r>
      <w:r>
        <w:rPr>
          <w:spacing w:val="-4"/>
          <w:sz w:val="18"/>
        </w:rPr>
        <w:t xml:space="preserve"> </w:t>
      </w:r>
      <w:r>
        <w:rPr>
          <w:sz w:val="18"/>
        </w:rPr>
        <w:t>be</w:t>
      </w:r>
      <w:r>
        <w:rPr>
          <w:spacing w:val="-4"/>
          <w:sz w:val="18"/>
        </w:rPr>
        <w:t xml:space="preserve"> </w:t>
      </w:r>
      <w:r>
        <w:rPr>
          <w:sz w:val="18"/>
        </w:rPr>
        <w:t>completed</w:t>
      </w:r>
      <w:r>
        <w:rPr>
          <w:spacing w:val="-3"/>
          <w:sz w:val="18"/>
        </w:rPr>
        <w:t xml:space="preserve"> </w:t>
      </w:r>
      <w:r>
        <w:rPr>
          <w:sz w:val="18"/>
        </w:rPr>
        <w:t>during</w:t>
      </w:r>
      <w:r>
        <w:rPr>
          <w:spacing w:val="-4"/>
          <w:sz w:val="18"/>
        </w:rPr>
        <w:t xml:space="preserve"> </w:t>
      </w:r>
      <w:r>
        <w:rPr>
          <w:sz w:val="18"/>
        </w:rPr>
        <w:t>an</w:t>
      </w:r>
      <w:r>
        <w:rPr>
          <w:spacing w:val="-4"/>
          <w:sz w:val="18"/>
        </w:rPr>
        <w:t xml:space="preserve"> </w:t>
      </w:r>
      <w:r>
        <w:rPr>
          <w:sz w:val="18"/>
        </w:rPr>
        <w:t>in-person</w:t>
      </w:r>
      <w:r>
        <w:rPr>
          <w:spacing w:val="-4"/>
          <w:sz w:val="18"/>
        </w:rPr>
        <w:t xml:space="preserve"> </w:t>
      </w:r>
      <w:r>
        <w:rPr>
          <w:sz w:val="18"/>
        </w:rPr>
        <w:t>meeting</w:t>
      </w:r>
      <w:r>
        <w:rPr>
          <w:spacing w:val="-2"/>
          <w:sz w:val="18"/>
        </w:rPr>
        <w:t xml:space="preserve"> </w:t>
      </w:r>
      <w:r>
        <w:rPr>
          <w:sz w:val="18"/>
        </w:rPr>
        <w:t>with</w:t>
      </w:r>
      <w:r>
        <w:rPr>
          <w:spacing w:val="-4"/>
          <w:sz w:val="18"/>
        </w:rPr>
        <w:t xml:space="preserve"> </w:t>
      </w:r>
      <w:r>
        <w:rPr>
          <w:sz w:val="18"/>
        </w:rPr>
        <w:t>the</w:t>
      </w:r>
      <w:r>
        <w:rPr>
          <w:spacing w:val="-4"/>
          <w:sz w:val="18"/>
        </w:rPr>
        <w:t xml:space="preserve"> </w:t>
      </w:r>
      <w:r>
        <w:rPr>
          <w:sz w:val="18"/>
        </w:rPr>
        <w:t>infant</w:t>
      </w:r>
      <w:r>
        <w:rPr>
          <w:spacing w:val="-4"/>
          <w:sz w:val="18"/>
        </w:rPr>
        <w:t xml:space="preserve"> </w:t>
      </w:r>
      <w:r>
        <w:rPr>
          <w:sz w:val="18"/>
        </w:rPr>
        <w:t>and</w:t>
      </w:r>
      <w:r>
        <w:rPr>
          <w:spacing w:val="-4"/>
          <w:sz w:val="18"/>
        </w:rPr>
        <w:t xml:space="preserve"> </w:t>
      </w:r>
      <w:r>
        <w:rPr>
          <w:sz w:val="18"/>
        </w:rPr>
        <w:t>parent(s)</w:t>
      </w:r>
    </w:p>
    <w:p w:rsidR="005A6305" w:rsidRDefault="005A6305" w:rsidP="005A6305">
      <w:pPr>
        <w:pStyle w:val="ListParagraph"/>
        <w:numPr>
          <w:ilvl w:val="1"/>
          <w:numId w:val="3"/>
        </w:numPr>
        <w:tabs>
          <w:tab w:val="left" w:pos="839"/>
          <w:tab w:val="left" w:pos="840"/>
        </w:tabs>
        <w:spacing w:before="59"/>
        <w:rPr>
          <w:sz w:val="18"/>
        </w:rPr>
      </w:pPr>
      <w:r>
        <w:rPr>
          <w:sz w:val="18"/>
        </w:rPr>
        <w:t>The</w:t>
      </w:r>
      <w:r>
        <w:rPr>
          <w:spacing w:val="-4"/>
          <w:sz w:val="18"/>
        </w:rPr>
        <w:t xml:space="preserve"> </w:t>
      </w:r>
      <w:r>
        <w:rPr>
          <w:sz w:val="18"/>
        </w:rPr>
        <w:t>amount</w:t>
      </w:r>
      <w:r>
        <w:rPr>
          <w:spacing w:val="-4"/>
          <w:sz w:val="18"/>
        </w:rPr>
        <w:t xml:space="preserve"> </w:t>
      </w:r>
      <w:r>
        <w:rPr>
          <w:sz w:val="18"/>
        </w:rPr>
        <w:t>of</w:t>
      </w:r>
      <w:r>
        <w:rPr>
          <w:spacing w:val="-4"/>
          <w:sz w:val="18"/>
        </w:rPr>
        <w:t xml:space="preserve"> </w:t>
      </w:r>
      <w:r>
        <w:rPr>
          <w:sz w:val="18"/>
        </w:rPr>
        <w:t>billable</w:t>
      </w:r>
      <w:r>
        <w:rPr>
          <w:spacing w:val="-4"/>
          <w:sz w:val="18"/>
        </w:rPr>
        <w:t xml:space="preserve"> </w:t>
      </w:r>
      <w:r>
        <w:rPr>
          <w:sz w:val="18"/>
        </w:rPr>
        <w:t>services</w:t>
      </w:r>
      <w:r>
        <w:rPr>
          <w:spacing w:val="-4"/>
          <w:sz w:val="18"/>
        </w:rPr>
        <w:t xml:space="preserve"> </w:t>
      </w:r>
      <w:r>
        <w:rPr>
          <w:sz w:val="18"/>
        </w:rPr>
        <w:t>for</w:t>
      </w:r>
      <w:r>
        <w:rPr>
          <w:spacing w:val="-4"/>
          <w:sz w:val="18"/>
        </w:rPr>
        <w:t xml:space="preserve"> </w:t>
      </w:r>
      <w:r>
        <w:rPr>
          <w:sz w:val="18"/>
        </w:rPr>
        <w:t>eligible</w:t>
      </w:r>
      <w:r>
        <w:rPr>
          <w:spacing w:val="-4"/>
          <w:sz w:val="18"/>
        </w:rPr>
        <w:t xml:space="preserve"> </w:t>
      </w:r>
      <w:r>
        <w:rPr>
          <w:sz w:val="18"/>
        </w:rPr>
        <w:t>infants</w:t>
      </w:r>
      <w:r>
        <w:rPr>
          <w:spacing w:val="-4"/>
          <w:sz w:val="18"/>
        </w:rPr>
        <w:t xml:space="preserve"> </w:t>
      </w:r>
      <w:r>
        <w:rPr>
          <w:sz w:val="18"/>
        </w:rPr>
        <w:t>are</w:t>
      </w:r>
      <w:r>
        <w:rPr>
          <w:spacing w:val="-4"/>
          <w:sz w:val="18"/>
        </w:rPr>
        <w:t xml:space="preserve"> </w:t>
      </w:r>
      <w:r>
        <w:rPr>
          <w:sz w:val="18"/>
        </w:rPr>
        <w:t>based</w:t>
      </w:r>
      <w:r>
        <w:rPr>
          <w:spacing w:val="-3"/>
          <w:sz w:val="18"/>
        </w:rPr>
        <w:t xml:space="preserve"> </w:t>
      </w:r>
      <w:r>
        <w:rPr>
          <w:sz w:val="18"/>
        </w:rPr>
        <w:t>on</w:t>
      </w:r>
      <w:r>
        <w:rPr>
          <w:spacing w:val="-4"/>
          <w:sz w:val="18"/>
        </w:rPr>
        <w:t xml:space="preserve"> </w:t>
      </w:r>
      <w:r>
        <w:rPr>
          <w:sz w:val="18"/>
        </w:rPr>
        <w:t>identified</w:t>
      </w:r>
      <w:r>
        <w:rPr>
          <w:spacing w:val="-5"/>
          <w:sz w:val="18"/>
        </w:rPr>
        <w:t xml:space="preserve"> </w:t>
      </w:r>
      <w:r>
        <w:rPr>
          <w:sz w:val="18"/>
        </w:rPr>
        <w:t>need:</w:t>
      </w:r>
    </w:p>
    <w:p w:rsidR="005A6305" w:rsidRDefault="005A6305" w:rsidP="005A6305">
      <w:pPr>
        <w:pStyle w:val="ListParagraph"/>
        <w:numPr>
          <w:ilvl w:val="2"/>
          <w:numId w:val="3"/>
        </w:numPr>
        <w:tabs>
          <w:tab w:val="left" w:pos="1559"/>
          <w:tab w:val="left" w:pos="1560"/>
        </w:tabs>
        <w:spacing w:before="59"/>
        <w:ind w:left="1560" w:right="184"/>
        <w:rPr>
          <w:sz w:val="18"/>
        </w:rPr>
      </w:pPr>
      <w:r>
        <w:rPr>
          <w:sz w:val="18"/>
        </w:rPr>
        <w:t xml:space="preserve">Using </w:t>
      </w:r>
      <w:r>
        <w:rPr>
          <w:b/>
          <w:sz w:val="18"/>
        </w:rPr>
        <w:t xml:space="preserve">Column A </w:t>
      </w:r>
      <w:r>
        <w:rPr>
          <w:sz w:val="18"/>
        </w:rPr>
        <w:t>determine if any of the listed risk factors exist. If one or more boxes are checked in Column A and no</w:t>
      </w:r>
      <w:r>
        <w:rPr>
          <w:spacing w:val="-4"/>
          <w:sz w:val="18"/>
        </w:rPr>
        <w:t xml:space="preserve"> </w:t>
      </w:r>
      <w:r>
        <w:rPr>
          <w:sz w:val="18"/>
        </w:rPr>
        <w:t>corresponding</w:t>
      </w:r>
      <w:r>
        <w:rPr>
          <w:spacing w:val="-4"/>
          <w:sz w:val="18"/>
        </w:rPr>
        <w:t xml:space="preserve"> </w:t>
      </w:r>
      <w:proofErr w:type="gramStart"/>
      <w:r>
        <w:rPr>
          <w:sz w:val="18"/>
        </w:rPr>
        <w:t>box(</w:t>
      </w:r>
      <w:proofErr w:type="gramEnd"/>
      <w:r>
        <w:rPr>
          <w:sz w:val="18"/>
        </w:rPr>
        <w:t>es)</w:t>
      </w:r>
      <w:r>
        <w:rPr>
          <w:spacing w:val="-4"/>
          <w:sz w:val="18"/>
        </w:rPr>
        <w:t xml:space="preserve"> </w:t>
      </w:r>
      <w:r>
        <w:rPr>
          <w:sz w:val="18"/>
        </w:rPr>
        <w:t>in</w:t>
      </w:r>
      <w:r>
        <w:rPr>
          <w:spacing w:val="-4"/>
          <w:sz w:val="18"/>
        </w:rPr>
        <w:t xml:space="preserve"> </w:t>
      </w:r>
      <w:r>
        <w:rPr>
          <w:sz w:val="18"/>
        </w:rPr>
        <w:t>Column</w:t>
      </w:r>
      <w:r>
        <w:rPr>
          <w:spacing w:val="-5"/>
          <w:sz w:val="18"/>
        </w:rPr>
        <w:t xml:space="preserve"> </w:t>
      </w:r>
      <w:r>
        <w:rPr>
          <w:sz w:val="18"/>
        </w:rPr>
        <w:t>B</w:t>
      </w:r>
      <w:r>
        <w:rPr>
          <w:spacing w:val="-4"/>
          <w:sz w:val="18"/>
        </w:rPr>
        <w:t xml:space="preserve"> </w:t>
      </w:r>
      <w:r>
        <w:rPr>
          <w:sz w:val="18"/>
        </w:rPr>
        <w:t>is</w:t>
      </w:r>
      <w:r>
        <w:rPr>
          <w:spacing w:val="-4"/>
          <w:sz w:val="18"/>
        </w:rPr>
        <w:t xml:space="preserve"> </w:t>
      </w:r>
      <w:r>
        <w:rPr>
          <w:sz w:val="18"/>
        </w:rPr>
        <w:t>checked,</w:t>
      </w:r>
      <w:r>
        <w:rPr>
          <w:spacing w:val="-4"/>
          <w:sz w:val="18"/>
        </w:rPr>
        <w:t xml:space="preserve"> </w:t>
      </w:r>
      <w:r>
        <w:rPr>
          <w:sz w:val="18"/>
        </w:rPr>
        <w:t>the</w:t>
      </w:r>
      <w:r>
        <w:rPr>
          <w:spacing w:val="-4"/>
          <w:sz w:val="18"/>
        </w:rPr>
        <w:t xml:space="preserve"> </w:t>
      </w:r>
      <w:r>
        <w:rPr>
          <w:sz w:val="18"/>
        </w:rPr>
        <w:t>infant/parent(s)</w:t>
      </w:r>
      <w:r>
        <w:rPr>
          <w:spacing w:val="-4"/>
          <w:sz w:val="18"/>
        </w:rPr>
        <w:t xml:space="preserve"> </w:t>
      </w:r>
      <w:r>
        <w:rPr>
          <w:sz w:val="18"/>
        </w:rPr>
        <w:t>are</w:t>
      </w:r>
      <w:r>
        <w:rPr>
          <w:spacing w:val="-3"/>
          <w:sz w:val="18"/>
        </w:rPr>
        <w:t xml:space="preserve"> </w:t>
      </w:r>
      <w:r>
        <w:rPr>
          <w:sz w:val="18"/>
        </w:rPr>
        <w:t>eligible</w:t>
      </w:r>
      <w:r>
        <w:rPr>
          <w:spacing w:val="-4"/>
          <w:sz w:val="18"/>
        </w:rPr>
        <w:t xml:space="preserve"> </w:t>
      </w:r>
      <w:r>
        <w:rPr>
          <w:sz w:val="18"/>
        </w:rPr>
        <w:t>for</w:t>
      </w:r>
      <w:r>
        <w:rPr>
          <w:spacing w:val="-4"/>
          <w:sz w:val="18"/>
        </w:rPr>
        <w:t xml:space="preserve"> </w:t>
      </w:r>
      <w:r>
        <w:rPr>
          <w:sz w:val="18"/>
        </w:rPr>
        <w:t>a</w:t>
      </w:r>
      <w:r>
        <w:rPr>
          <w:spacing w:val="-4"/>
          <w:sz w:val="18"/>
        </w:rPr>
        <w:t xml:space="preserve"> </w:t>
      </w:r>
      <w:r>
        <w:rPr>
          <w:sz w:val="18"/>
        </w:rPr>
        <w:t>Lower</w:t>
      </w:r>
      <w:r>
        <w:rPr>
          <w:spacing w:val="-4"/>
          <w:sz w:val="18"/>
        </w:rPr>
        <w:t xml:space="preserve"> </w:t>
      </w:r>
      <w:r>
        <w:rPr>
          <w:sz w:val="18"/>
        </w:rPr>
        <w:t>Level</w:t>
      </w:r>
      <w:r>
        <w:rPr>
          <w:spacing w:val="-4"/>
          <w:sz w:val="18"/>
        </w:rPr>
        <w:t xml:space="preserve"> </w:t>
      </w:r>
      <w:r>
        <w:rPr>
          <w:sz w:val="18"/>
        </w:rPr>
        <w:t>of</w:t>
      </w:r>
      <w:r>
        <w:rPr>
          <w:spacing w:val="-4"/>
          <w:sz w:val="18"/>
        </w:rPr>
        <w:t xml:space="preserve"> </w:t>
      </w:r>
      <w:r>
        <w:rPr>
          <w:sz w:val="18"/>
        </w:rPr>
        <w:t>ICM</w:t>
      </w:r>
      <w:r>
        <w:rPr>
          <w:spacing w:val="-4"/>
          <w:sz w:val="18"/>
        </w:rPr>
        <w:t xml:space="preserve"> </w:t>
      </w:r>
      <w:r>
        <w:rPr>
          <w:sz w:val="18"/>
        </w:rPr>
        <w:t>services.</w:t>
      </w:r>
    </w:p>
    <w:p w:rsidR="005A6305" w:rsidRDefault="005A6305" w:rsidP="005A6305">
      <w:pPr>
        <w:pStyle w:val="BodyText"/>
        <w:spacing w:before="60"/>
        <w:ind w:left="1560" w:right="926"/>
      </w:pPr>
      <w:r>
        <w:t>If circumstances change during the course of ICM eligibility, the infant may qualify for more units of service. Circumstances to support your decision must be documented in the client record.</w:t>
      </w:r>
    </w:p>
    <w:p w:rsidR="005A6305" w:rsidRDefault="005A6305" w:rsidP="005A6305">
      <w:pPr>
        <w:pStyle w:val="ListParagraph"/>
        <w:numPr>
          <w:ilvl w:val="2"/>
          <w:numId w:val="3"/>
        </w:numPr>
        <w:tabs>
          <w:tab w:val="left" w:pos="1559"/>
          <w:tab w:val="left" w:pos="1560"/>
        </w:tabs>
        <w:spacing w:before="59"/>
        <w:ind w:left="1560" w:right="243"/>
        <w:rPr>
          <w:sz w:val="18"/>
        </w:rPr>
      </w:pPr>
      <w:r>
        <w:rPr>
          <w:sz w:val="18"/>
        </w:rPr>
        <w:t xml:space="preserve">Using </w:t>
      </w:r>
      <w:r>
        <w:rPr>
          <w:b/>
          <w:sz w:val="18"/>
        </w:rPr>
        <w:t xml:space="preserve">Column B </w:t>
      </w:r>
      <w:r>
        <w:rPr>
          <w:sz w:val="18"/>
        </w:rPr>
        <w:t>indicate whether or not a parent(s) needs assistance in order to access needed medical, social or educational services to address issues and circumstances that may be detrimental to the welfare, health and/or safety of the infant. At least one box in Column B must be checked for the infant/parent(s) to receive a Higher Level of ICM</w:t>
      </w:r>
      <w:r>
        <w:rPr>
          <w:spacing w:val="-12"/>
          <w:sz w:val="18"/>
        </w:rPr>
        <w:t xml:space="preserve"> </w:t>
      </w:r>
      <w:r>
        <w:rPr>
          <w:sz w:val="18"/>
        </w:rPr>
        <w:t>services.</w:t>
      </w:r>
    </w:p>
    <w:p w:rsidR="005A6305" w:rsidRDefault="005A6305" w:rsidP="005A6305">
      <w:pPr>
        <w:pStyle w:val="ListParagraph"/>
        <w:numPr>
          <w:ilvl w:val="2"/>
          <w:numId w:val="3"/>
        </w:numPr>
        <w:tabs>
          <w:tab w:val="left" w:pos="1559"/>
          <w:tab w:val="left" w:pos="1560"/>
        </w:tabs>
        <w:ind w:left="1560" w:right="142"/>
        <w:rPr>
          <w:sz w:val="18"/>
        </w:rPr>
      </w:pPr>
      <w:r>
        <w:rPr>
          <w:sz w:val="18"/>
        </w:rPr>
        <w:t>Maximum number of units allowed for Lower Level, Higher Level and Screening may be found in the MSS/ICM Billing Instructions.</w:t>
      </w:r>
    </w:p>
    <w:p w:rsidR="005A6305" w:rsidRDefault="005A6305" w:rsidP="005A6305">
      <w:pPr>
        <w:pStyle w:val="ListParagraph"/>
        <w:numPr>
          <w:ilvl w:val="1"/>
          <w:numId w:val="3"/>
        </w:numPr>
        <w:tabs>
          <w:tab w:val="left" w:pos="839"/>
          <w:tab w:val="left" w:pos="840"/>
        </w:tabs>
        <w:ind w:hanging="359"/>
        <w:rPr>
          <w:sz w:val="18"/>
        </w:rPr>
      </w:pPr>
      <w:r>
        <w:rPr>
          <w:sz w:val="18"/>
        </w:rPr>
        <w:t>Screening for</w:t>
      </w:r>
      <w:r>
        <w:rPr>
          <w:spacing w:val="-13"/>
          <w:sz w:val="18"/>
        </w:rPr>
        <w:t xml:space="preserve"> </w:t>
      </w:r>
      <w:r>
        <w:rPr>
          <w:sz w:val="18"/>
        </w:rPr>
        <w:t>ICM</w:t>
      </w:r>
    </w:p>
    <w:p w:rsidR="005A6305" w:rsidRDefault="005A6305" w:rsidP="005A6305">
      <w:pPr>
        <w:pStyle w:val="ListParagraph"/>
        <w:numPr>
          <w:ilvl w:val="2"/>
          <w:numId w:val="3"/>
        </w:numPr>
        <w:tabs>
          <w:tab w:val="left" w:pos="1199"/>
          <w:tab w:val="left" w:pos="1200"/>
        </w:tabs>
        <w:spacing w:before="59"/>
        <w:ind w:left="1200"/>
        <w:rPr>
          <w:sz w:val="18"/>
        </w:rPr>
      </w:pPr>
      <w:r>
        <w:rPr>
          <w:sz w:val="18"/>
        </w:rPr>
        <w:t>If</w:t>
      </w:r>
      <w:r>
        <w:rPr>
          <w:spacing w:val="-4"/>
          <w:sz w:val="18"/>
        </w:rPr>
        <w:t xml:space="preserve"> </w:t>
      </w:r>
      <w:r>
        <w:rPr>
          <w:sz w:val="18"/>
        </w:rPr>
        <w:t>the</w:t>
      </w:r>
      <w:r>
        <w:rPr>
          <w:spacing w:val="-4"/>
          <w:sz w:val="18"/>
        </w:rPr>
        <w:t xml:space="preserve"> </w:t>
      </w:r>
      <w:r>
        <w:rPr>
          <w:sz w:val="18"/>
        </w:rPr>
        <w:t>ICM</w:t>
      </w:r>
      <w:r>
        <w:rPr>
          <w:spacing w:val="-4"/>
          <w:sz w:val="18"/>
        </w:rPr>
        <w:t xml:space="preserve"> </w:t>
      </w:r>
      <w:r>
        <w:rPr>
          <w:sz w:val="18"/>
        </w:rPr>
        <w:t>Screening</w:t>
      </w:r>
      <w:r>
        <w:rPr>
          <w:spacing w:val="-4"/>
          <w:sz w:val="18"/>
        </w:rPr>
        <w:t xml:space="preserve"> </w:t>
      </w:r>
      <w:r>
        <w:rPr>
          <w:sz w:val="18"/>
        </w:rPr>
        <w:t>is</w:t>
      </w:r>
      <w:r>
        <w:rPr>
          <w:spacing w:val="-4"/>
          <w:sz w:val="18"/>
        </w:rPr>
        <w:t xml:space="preserve"> </w:t>
      </w:r>
      <w:r>
        <w:rPr>
          <w:sz w:val="18"/>
        </w:rPr>
        <w:t>completed</w:t>
      </w:r>
      <w:r>
        <w:rPr>
          <w:spacing w:val="-4"/>
          <w:sz w:val="18"/>
        </w:rPr>
        <w:t xml:space="preserve"> </w:t>
      </w:r>
      <w:r>
        <w:rPr>
          <w:sz w:val="18"/>
        </w:rPr>
        <w:t>during</w:t>
      </w:r>
      <w:r>
        <w:rPr>
          <w:spacing w:val="-4"/>
          <w:sz w:val="18"/>
        </w:rPr>
        <w:t xml:space="preserve"> </w:t>
      </w:r>
      <w:r>
        <w:rPr>
          <w:sz w:val="18"/>
        </w:rPr>
        <w:t>the</w:t>
      </w:r>
      <w:r>
        <w:rPr>
          <w:spacing w:val="-3"/>
          <w:sz w:val="18"/>
        </w:rPr>
        <w:t xml:space="preserve"> </w:t>
      </w:r>
      <w:r>
        <w:rPr>
          <w:sz w:val="18"/>
        </w:rPr>
        <w:t>2</w:t>
      </w:r>
      <w:r>
        <w:rPr>
          <w:spacing w:val="-4"/>
          <w:sz w:val="18"/>
        </w:rPr>
        <w:t xml:space="preserve"> </w:t>
      </w:r>
      <w:r>
        <w:rPr>
          <w:sz w:val="18"/>
        </w:rPr>
        <w:t>month</w:t>
      </w:r>
      <w:r>
        <w:rPr>
          <w:spacing w:val="-4"/>
          <w:sz w:val="18"/>
        </w:rPr>
        <w:t xml:space="preserve"> </w:t>
      </w:r>
      <w:r>
        <w:rPr>
          <w:sz w:val="18"/>
        </w:rPr>
        <w:t>MSS</w:t>
      </w:r>
      <w:r>
        <w:rPr>
          <w:spacing w:val="-4"/>
          <w:sz w:val="18"/>
        </w:rPr>
        <w:t xml:space="preserve"> </w:t>
      </w:r>
      <w:r>
        <w:rPr>
          <w:sz w:val="18"/>
        </w:rPr>
        <w:t>postpartum</w:t>
      </w:r>
      <w:r>
        <w:rPr>
          <w:spacing w:val="-4"/>
          <w:sz w:val="18"/>
        </w:rPr>
        <w:t xml:space="preserve"> </w:t>
      </w:r>
      <w:r>
        <w:rPr>
          <w:sz w:val="18"/>
        </w:rPr>
        <w:t>period,</w:t>
      </w:r>
      <w:r>
        <w:rPr>
          <w:spacing w:val="-4"/>
          <w:sz w:val="18"/>
        </w:rPr>
        <w:t xml:space="preserve"> </w:t>
      </w:r>
      <w:r>
        <w:rPr>
          <w:sz w:val="18"/>
        </w:rPr>
        <w:t>MSS</w:t>
      </w:r>
      <w:r>
        <w:rPr>
          <w:spacing w:val="-4"/>
          <w:sz w:val="18"/>
        </w:rPr>
        <w:t xml:space="preserve"> </w:t>
      </w:r>
      <w:r>
        <w:rPr>
          <w:sz w:val="18"/>
        </w:rPr>
        <w:t>units</w:t>
      </w:r>
      <w:r>
        <w:rPr>
          <w:spacing w:val="-3"/>
          <w:sz w:val="18"/>
        </w:rPr>
        <w:t xml:space="preserve"> </w:t>
      </w:r>
      <w:r>
        <w:rPr>
          <w:sz w:val="18"/>
        </w:rPr>
        <w:t>must</w:t>
      </w:r>
      <w:r>
        <w:rPr>
          <w:spacing w:val="-4"/>
          <w:sz w:val="18"/>
        </w:rPr>
        <w:t xml:space="preserve"> </w:t>
      </w:r>
      <w:r>
        <w:rPr>
          <w:sz w:val="18"/>
        </w:rPr>
        <w:t>be</w:t>
      </w:r>
      <w:r>
        <w:rPr>
          <w:spacing w:val="-4"/>
          <w:sz w:val="18"/>
        </w:rPr>
        <w:t xml:space="preserve"> </w:t>
      </w:r>
      <w:r>
        <w:rPr>
          <w:sz w:val="18"/>
        </w:rPr>
        <w:t>used.</w:t>
      </w:r>
    </w:p>
    <w:p w:rsidR="005A6305" w:rsidRDefault="005A6305" w:rsidP="005A6305">
      <w:pPr>
        <w:pStyle w:val="ListParagraph"/>
        <w:numPr>
          <w:ilvl w:val="2"/>
          <w:numId w:val="3"/>
        </w:numPr>
        <w:tabs>
          <w:tab w:val="left" w:pos="1199"/>
          <w:tab w:val="left" w:pos="1200"/>
        </w:tabs>
        <w:ind w:left="1200" w:right="442"/>
        <w:rPr>
          <w:sz w:val="18"/>
        </w:rPr>
      </w:pPr>
      <w:r>
        <w:rPr>
          <w:sz w:val="18"/>
        </w:rPr>
        <w:t>If the ICM Screening is completed during the ICM eligibility period, the units apply to the total maximum for the ICM eligibility period. Any remaining ICM units may be used based on individual needs as determined by the infant’s Case Manager and</w:t>
      </w:r>
      <w:r>
        <w:rPr>
          <w:spacing w:val="-16"/>
          <w:sz w:val="18"/>
        </w:rPr>
        <w:t xml:space="preserve"> </w:t>
      </w:r>
      <w:r>
        <w:rPr>
          <w:sz w:val="18"/>
        </w:rPr>
        <w:t>parent(s).</w:t>
      </w:r>
    </w:p>
    <w:p w:rsidR="005A6305" w:rsidRDefault="005A6305" w:rsidP="005A6305">
      <w:pPr>
        <w:pStyle w:val="ListParagraph"/>
        <w:numPr>
          <w:ilvl w:val="1"/>
          <w:numId w:val="3"/>
        </w:numPr>
        <w:tabs>
          <w:tab w:val="left" w:pos="839"/>
          <w:tab w:val="left" w:pos="840"/>
        </w:tabs>
        <w:spacing w:before="59"/>
        <w:ind w:hanging="359"/>
        <w:rPr>
          <w:sz w:val="18"/>
        </w:rPr>
      </w:pPr>
      <w:r>
        <w:rPr>
          <w:sz w:val="18"/>
        </w:rPr>
        <w:t>File</w:t>
      </w:r>
      <w:r>
        <w:rPr>
          <w:spacing w:val="-4"/>
          <w:sz w:val="18"/>
        </w:rPr>
        <w:t xml:space="preserve"> </w:t>
      </w:r>
      <w:r>
        <w:rPr>
          <w:sz w:val="18"/>
        </w:rPr>
        <w:t>this</w:t>
      </w:r>
      <w:r>
        <w:rPr>
          <w:spacing w:val="-4"/>
          <w:sz w:val="18"/>
        </w:rPr>
        <w:t xml:space="preserve"> </w:t>
      </w:r>
      <w:r>
        <w:rPr>
          <w:sz w:val="18"/>
        </w:rPr>
        <w:t>form</w:t>
      </w:r>
      <w:r>
        <w:rPr>
          <w:spacing w:val="-4"/>
          <w:sz w:val="18"/>
        </w:rPr>
        <w:t xml:space="preserve"> </w:t>
      </w:r>
      <w:r>
        <w:rPr>
          <w:sz w:val="18"/>
        </w:rPr>
        <w:t>in</w:t>
      </w:r>
      <w:r>
        <w:rPr>
          <w:spacing w:val="-4"/>
          <w:sz w:val="18"/>
        </w:rPr>
        <w:t xml:space="preserve"> </w:t>
      </w:r>
      <w:r>
        <w:rPr>
          <w:sz w:val="18"/>
        </w:rPr>
        <w:t>the</w:t>
      </w:r>
      <w:r>
        <w:rPr>
          <w:spacing w:val="-4"/>
          <w:sz w:val="18"/>
        </w:rPr>
        <w:t xml:space="preserve"> </w:t>
      </w:r>
      <w:r>
        <w:rPr>
          <w:sz w:val="18"/>
        </w:rPr>
        <w:t>client</w:t>
      </w:r>
      <w:r>
        <w:rPr>
          <w:spacing w:val="-4"/>
          <w:sz w:val="18"/>
        </w:rPr>
        <w:t xml:space="preserve"> </w:t>
      </w:r>
      <w:r>
        <w:rPr>
          <w:sz w:val="18"/>
        </w:rPr>
        <w:t>record</w:t>
      </w:r>
      <w:r>
        <w:rPr>
          <w:spacing w:val="-4"/>
          <w:sz w:val="18"/>
        </w:rPr>
        <w:t xml:space="preserve"> </w:t>
      </w:r>
      <w:r>
        <w:rPr>
          <w:sz w:val="18"/>
        </w:rPr>
        <w:t>along</w:t>
      </w:r>
      <w:r>
        <w:rPr>
          <w:spacing w:val="-4"/>
          <w:sz w:val="18"/>
        </w:rPr>
        <w:t xml:space="preserve"> </w:t>
      </w:r>
      <w:r>
        <w:rPr>
          <w:sz w:val="18"/>
        </w:rPr>
        <w:t>with</w:t>
      </w:r>
      <w:r>
        <w:rPr>
          <w:spacing w:val="-4"/>
          <w:sz w:val="18"/>
        </w:rPr>
        <w:t xml:space="preserve"> </w:t>
      </w:r>
      <w:r>
        <w:rPr>
          <w:sz w:val="18"/>
        </w:rPr>
        <w:t>documentation</w:t>
      </w:r>
      <w:r>
        <w:rPr>
          <w:spacing w:val="-4"/>
          <w:sz w:val="18"/>
        </w:rPr>
        <w:t xml:space="preserve"> </w:t>
      </w:r>
      <w:r>
        <w:rPr>
          <w:sz w:val="18"/>
        </w:rPr>
        <w:t>to</w:t>
      </w:r>
      <w:r>
        <w:rPr>
          <w:spacing w:val="-4"/>
          <w:sz w:val="18"/>
        </w:rPr>
        <w:t xml:space="preserve"> </w:t>
      </w:r>
      <w:r>
        <w:rPr>
          <w:sz w:val="18"/>
        </w:rPr>
        <w:t>support</w:t>
      </w:r>
      <w:r>
        <w:rPr>
          <w:spacing w:val="-4"/>
          <w:sz w:val="18"/>
        </w:rPr>
        <w:t xml:space="preserve"> </w:t>
      </w:r>
      <w:r>
        <w:rPr>
          <w:sz w:val="18"/>
        </w:rPr>
        <w:t>next</w:t>
      </w:r>
      <w:r>
        <w:rPr>
          <w:spacing w:val="-4"/>
          <w:sz w:val="18"/>
        </w:rPr>
        <w:t xml:space="preserve"> </w:t>
      </w:r>
      <w:r>
        <w:rPr>
          <w:sz w:val="18"/>
        </w:rPr>
        <w:t>steps.</w:t>
      </w:r>
    </w:p>
    <w:p w:rsidR="005A6305" w:rsidRDefault="005A6305" w:rsidP="005A6305">
      <w:pPr>
        <w:pStyle w:val="ListParagraph"/>
        <w:numPr>
          <w:ilvl w:val="0"/>
          <w:numId w:val="3"/>
        </w:numPr>
        <w:tabs>
          <w:tab w:val="left" w:pos="480"/>
        </w:tabs>
        <w:ind w:hanging="359"/>
        <w:rPr>
          <w:sz w:val="18"/>
        </w:rPr>
      </w:pPr>
      <w:r>
        <w:rPr>
          <w:sz w:val="18"/>
          <w:u w:val="single"/>
        </w:rPr>
        <w:t>About the</w:t>
      </w:r>
      <w:r>
        <w:rPr>
          <w:spacing w:val="-14"/>
          <w:sz w:val="18"/>
          <w:u w:val="single"/>
        </w:rPr>
        <w:t xml:space="preserve"> </w:t>
      </w:r>
      <w:r>
        <w:rPr>
          <w:sz w:val="18"/>
          <w:u w:val="single"/>
        </w:rPr>
        <w:t>Criteria:</w:t>
      </w:r>
    </w:p>
    <w:p w:rsidR="005A6305" w:rsidRDefault="005A6305" w:rsidP="005A6305">
      <w:pPr>
        <w:spacing w:before="57"/>
        <w:ind w:left="480"/>
        <w:rPr>
          <w:sz w:val="18"/>
        </w:rPr>
      </w:pPr>
      <w:r>
        <w:rPr>
          <w:b/>
          <w:sz w:val="18"/>
        </w:rPr>
        <w:t>Low Birth Weight</w:t>
      </w:r>
      <w:r>
        <w:rPr>
          <w:sz w:val="18"/>
        </w:rPr>
        <w:t>:  Infant weighed less than 5lbs. 8oz. at birth.</w:t>
      </w:r>
    </w:p>
    <w:p w:rsidR="005A6305" w:rsidRDefault="005A6305" w:rsidP="005A6305">
      <w:pPr>
        <w:spacing w:before="39"/>
        <w:ind w:left="480"/>
        <w:rPr>
          <w:sz w:val="18"/>
        </w:rPr>
      </w:pPr>
      <w:r>
        <w:rPr>
          <w:b/>
          <w:sz w:val="18"/>
        </w:rPr>
        <w:t xml:space="preserve">Premature Birth: </w:t>
      </w:r>
      <w:r>
        <w:rPr>
          <w:sz w:val="18"/>
        </w:rPr>
        <w:t>Infant was born at less than 37 weeks gestation.</w:t>
      </w:r>
    </w:p>
    <w:p w:rsidR="005A6305" w:rsidRDefault="005A6305" w:rsidP="005A6305">
      <w:pPr>
        <w:pStyle w:val="BodyText"/>
        <w:spacing w:before="6"/>
        <w:ind w:left="480" w:right="214"/>
      </w:pPr>
      <w:r>
        <w:rPr>
          <w:b/>
        </w:rPr>
        <w:t xml:space="preserve">Failure to Thrive: </w:t>
      </w:r>
      <w:r>
        <w:t>Weight less than 3</w:t>
      </w:r>
      <w:r>
        <w:rPr>
          <w:position w:val="9"/>
          <w:sz w:val="12"/>
        </w:rPr>
        <w:t xml:space="preserve">rd </w:t>
      </w:r>
      <w:r>
        <w:t>percentile on standard growth chart, a weight that is less than 80% expected weight for age or a deceleration of growth velocity across two major percentiles.</w:t>
      </w:r>
    </w:p>
    <w:p w:rsidR="005A6305" w:rsidRDefault="005A6305" w:rsidP="005A6305">
      <w:pPr>
        <w:spacing w:before="39"/>
        <w:ind w:left="480"/>
        <w:rPr>
          <w:sz w:val="18"/>
        </w:rPr>
      </w:pPr>
      <w:r>
        <w:rPr>
          <w:b/>
          <w:sz w:val="18"/>
        </w:rPr>
        <w:t xml:space="preserve">Significant Birth/Health Defect: </w:t>
      </w:r>
      <w:r>
        <w:rPr>
          <w:sz w:val="18"/>
        </w:rPr>
        <w:t>As determined by the infant’s medical provider.</w:t>
      </w:r>
    </w:p>
    <w:p w:rsidR="005A6305" w:rsidRDefault="005A6305" w:rsidP="005A6305">
      <w:pPr>
        <w:spacing w:before="40"/>
        <w:ind w:left="479" w:right="214"/>
        <w:rPr>
          <w:sz w:val="18"/>
        </w:rPr>
      </w:pPr>
      <w:r>
        <w:rPr>
          <w:b/>
          <w:sz w:val="18"/>
        </w:rPr>
        <w:t xml:space="preserve">17 Year Old Parent(s) or Younger: </w:t>
      </w:r>
      <w:r>
        <w:rPr>
          <w:sz w:val="18"/>
        </w:rPr>
        <w:t>The parent(s) must be age 17 or younger when ICM eligibility begins. This parent(s) will not age out of eligibility.</w:t>
      </w:r>
    </w:p>
    <w:p w:rsidR="005A6305" w:rsidRDefault="005A6305" w:rsidP="005A6305">
      <w:pPr>
        <w:pStyle w:val="BodyText"/>
        <w:spacing w:before="38"/>
        <w:ind w:left="479" w:right="214"/>
      </w:pPr>
      <w:r>
        <w:rPr>
          <w:b/>
        </w:rPr>
        <w:t xml:space="preserve">Social Isolation: </w:t>
      </w:r>
      <w:r>
        <w:t>A low level of contact with family, friends, neighbors, community and social sources. Social Isolation can be caused by geographic, physical, economic, personal and social barriers.</w:t>
      </w:r>
    </w:p>
    <w:p w:rsidR="005A6305" w:rsidRDefault="005A6305" w:rsidP="005A6305">
      <w:pPr>
        <w:spacing w:before="38"/>
        <w:ind w:left="479"/>
        <w:rPr>
          <w:sz w:val="18"/>
        </w:rPr>
      </w:pPr>
      <w:r>
        <w:rPr>
          <w:b/>
          <w:sz w:val="18"/>
        </w:rPr>
        <w:t xml:space="preserve">Parental Rights Terminated in the Past:  </w:t>
      </w:r>
      <w:r>
        <w:rPr>
          <w:sz w:val="18"/>
        </w:rPr>
        <w:t>This can be in Washington State or elsewhere.</w:t>
      </w:r>
    </w:p>
    <w:p w:rsidR="005A6305" w:rsidRDefault="005A6305" w:rsidP="005A6305">
      <w:pPr>
        <w:pStyle w:val="BodyText"/>
        <w:spacing w:before="38"/>
        <w:ind w:left="479"/>
      </w:pPr>
      <w:r>
        <w:rPr>
          <w:b/>
        </w:rPr>
        <w:t xml:space="preserve">Homelessness: </w:t>
      </w:r>
      <w:r>
        <w:t>Homelessness is unstable shelter, i.e.; living in a car, on the street or in a shelter. Homelessness may also be “couch surfing” which is moving from relative to relative or friend to friend.</w:t>
      </w:r>
    </w:p>
    <w:p w:rsidR="005A6305" w:rsidRDefault="005A6305" w:rsidP="005A6305">
      <w:pPr>
        <w:pStyle w:val="BodyText"/>
        <w:spacing w:before="38"/>
        <w:ind w:left="479" w:right="46"/>
      </w:pPr>
      <w:r>
        <w:rPr>
          <w:b/>
        </w:rPr>
        <w:t xml:space="preserve">Domestic/Family Violence: </w:t>
      </w:r>
      <w:r>
        <w:t>Domestic or family violence includes not only physical violence, but also the use of power and control over a victim.  The physical and emotional effects of abuse may prevent a victim from meeting the basic needs for themselves and/or their infant.</w:t>
      </w:r>
    </w:p>
    <w:p w:rsidR="005A6305" w:rsidRDefault="005A6305" w:rsidP="005A6305">
      <w:pPr>
        <w:pStyle w:val="BodyText"/>
        <w:spacing w:before="37"/>
        <w:ind w:left="479" w:right="214"/>
      </w:pPr>
      <w:r>
        <w:rPr>
          <w:b/>
        </w:rPr>
        <w:t xml:space="preserve">Mental Health Diagnosis: </w:t>
      </w:r>
      <w:r>
        <w:t>The diagnosis must be made by a qualified medical provider, psychiatrist, psychologist, behavioral health specialist or other qualified health professional staff.</w:t>
      </w:r>
    </w:p>
    <w:p w:rsidR="005A6305" w:rsidRDefault="005A6305" w:rsidP="005A6305">
      <w:pPr>
        <w:pStyle w:val="BodyText"/>
        <w:spacing w:before="38"/>
        <w:ind w:left="479" w:right="214"/>
      </w:pPr>
      <w:r>
        <w:rPr>
          <w:b/>
        </w:rPr>
        <w:t xml:space="preserve">Parent’s Limitation/Disability: </w:t>
      </w:r>
      <w:r>
        <w:t>In two parent households, the limitation of one parent must be a limitation that prevents both of the parents from accessing necessary services. Limitations may be physical, cognitive or developmental in nature.</w:t>
      </w:r>
    </w:p>
    <w:p w:rsidR="005A6305" w:rsidRDefault="005A6305" w:rsidP="005A6305">
      <w:pPr>
        <w:spacing w:before="38"/>
        <w:ind w:left="479"/>
        <w:rPr>
          <w:sz w:val="18"/>
        </w:rPr>
      </w:pPr>
      <w:r>
        <w:rPr>
          <w:b/>
          <w:sz w:val="18"/>
        </w:rPr>
        <w:t xml:space="preserve">Active Alcohol and/or Substance Abuse: </w:t>
      </w:r>
      <w:r>
        <w:rPr>
          <w:sz w:val="18"/>
        </w:rPr>
        <w:t>Abuse of alcohol and/or illicit drugs and/or non prescription use of prescription drugs.</w:t>
      </w:r>
    </w:p>
    <w:p w:rsidR="005A6305" w:rsidRDefault="005A6305" w:rsidP="005A6305">
      <w:pPr>
        <w:spacing w:before="39"/>
        <w:ind w:left="479"/>
        <w:rPr>
          <w:sz w:val="18"/>
        </w:rPr>
      </w:pPr>
      <w:r>
        <w:rPr>
          <w:b/>
          <w:sz w:val="18"/>
        </w:rPr>
        <w:t xml:space="preserve">Current Child Protective Services Involvement: </w:t>
      </w:r>
      <w:r>
        <w:rPr>
          <w:sz w:val="18"/>
        </w:rPr>
        <w:t>This can be in Washington State or elsewhere.</w:t>
      </w:r>
    </w:p>
    <w:p w:rsidR="005A6305" w:rsidRDefault="005A6305"/>
    <w:sectPr w:rsidR="005A6305" w:rsidSect="00F03E8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305" w:rsidRDefault="005A6305" w:rsidP="005A6305">
      <w:r>
        <w:separator/>
      </w:r>
    </w:p>
  </w:endnote>
  <w:endnote w:type="continuationSeparator" w:id="0">
    <w:p w:rsidR="005A6305" w:rsidRDefault="005A6305" w:rsidP="005A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E84" w:rsidRPr="00F03E84" w:rsidRDefault="00F03E84">
    <w:pPr>
      <w:pStyle w:val="Footer"/>
      <w:rPr>
        <w:sz w:val="16"/>
        <w:szCs w:val="16"/>
      </w:rPr>
    </w:pPr>
    <w:r w:rsidRPr="00F03E84">
      <w:rPr>
        <w:sz w:val="16"/>
        <w:szCs w:val="16"/>
      </w:rPr>
      <w:t>HCA 13-6</w:t>
    </w:r>
    <w:r w:rsidR="00D359F3">
      <w:rPr>
        <w:sz w:val="16"/>
        <w:szCs w:val="16"/>
      </w:rPr>
      <w:t>58</w:t>
    </w:r>
    <w:r w:rsidRPr="00F03E84">
      <w:rPr>
        <w:sz w:val="16"/>
        <w:szCs w:val="16"/>
      </w:rPr>
      <w:t xml:space="preserve"> (5/17)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305" w:rsidRDefault="005A6305" w:rsidP="005A6305">
      <w:r>
        <w:separator/>
      </w:r>
    </w:p>
  </w:footnote>
  <w:footnote w:type="continuationSeparator" w:id="0">
    <w:p w:rsidR="005A6305" w:rsidRDefault="005A6305" w:rsidP="005A6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E84" w:rsidRDefault="00F03E84">
    <w:pPr>
      <w:pStyle w:val="Header"/>
    </w:pPr>
    <w:r>
      <w:rPr>
        <w:noProof/>
      </w:rPr>
      <w:drawing>
        <wp:inline distT="0" distB="0" distL="0" distR="0" wp14:anchorId="042F7B94" wp14:editId="2CA497F6">
          <wp:extent cx="2224585" cy="377657"/>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A New Logo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1191" cy="3940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B5C19"/>
    <w:multiLevelType w:val="hybridMultilevel"/>
    <w:tmpl w:val="CCEC13A6"/>
    <w:lvl w:ilvl="0" w:tplc="0E1A5B70">
      <w:start w:val="1"/>
      <w:numFmt w:val="upperRoman"/>
      <w:lvlText w:val="%1."/>
      <w:lvlJc w:val="left"/>
      <w:pPr>
        <w:ind w:left="479" w:hanging="360"/>
        <w:jc w:val="left"/>
      </w:pPr>
      <w:rPr>
        <w:rFonts w:ascii="Arial" w:eastAsia="Arial" w:hAnsi="Arial" w:cs="Arial" w:hint="default"/>
        <w:spacing w:val="-1"/>
        <w:w w:val="100"/>
        <w:sz w:val="18"/>
        <w:szCs w:val="18"/>
      </w:rPr>
    </w:lvl>
    <w:lvl w:ilvl="1" w:tplc="5816A2B8">
      <w:start w:val="1"/>
      <w:numFmt w:val="decimal"/>
      <w:lvlText w:val="%2."/>
      <w:lvlJc w:val="left"/>
      <w:pPr>
        <w:ind w:left="839" w:hanging="360"/>
        <w:jc w:val="left"/>
      </w:pPr>
      <w:rPr>
        <w:rFonts w:ascii="Arial" w:eastAsia="Arial" w:hAnsi="Arial" w:cs="Arial" w:hint="default"/>
        <w:spacing w:val="-3"/>
        <w:w w:val="99"/>
        <w:sz w:val="18"/>
        <w:szCs w:val="18"/>
      </w:rPr>
    </w:lvl>
    <w:lvl w:ilvl="2" w:tplc="EE62EAC8">
      <w:start w:val="1"/>
      <w:numFmt w:val="lowerLetter"/>
      <w:lvlText w:val="%3."/>
      <w:lvlJc w:val="left"/>
      <w:pPr>
        <w:ind w:left="1199" w:hanging="360"/>
        <w:jc w:val="left"/>
      </w:pPr>
      <w:rPr>
        <w:rFonts w:ascii="Arial" w:eastAsia="Arial" w:hAnsi="Arial" w:cs="Arial" w:hint="default"/>
        <w:spacing w:val="-3"/>
        <w:w w:val="99"/>
        <w:sz w:val="18"/>
        <w:szCs w:val="18"/>
      </w:rPr>
    </w:lvl>
    <w:lvl w:ilvl="3" w:tplc="9EB88616">
      <w:start w:val="1"/>
      <w:numFmt w:val="lowerRoman"/>
      <w:lvlText w:val="%4."/>
      <w:lvlJc w:val="left"/>
      <w:pPr>
        <w:ind w:left="1559" w:hanging="270"/>
        <w:jc w:val="right"/>
      </w:pPr>
      <w:rPr>
        <w:rFonts w:ascii="Arial" w:eastAsia="Arial" w:hAnsi="Arial" w:cs="Arial" w:hint="default"/>
        <w:spacing w:val="-21"/>
        <w:w w:val="99"/>
        <w:sz w:val="18"/>
        <w:szCs w:val="18"/>
      </w:rPr>
    </w:lvl>
    <w:lvl w:ilvl="4" w:tplc="916C6C36">
      <w:numFmt w:val="bullet"/>
      <w:lvlText w:val="•"/>
      <w:lvlJc w:val="left"/>
      <w:pPr>
        <w:ind w:left="2911" w:hanging="270"/>
      </w:pPr>
      <w:rPr>
        <w:rFonts w:hint="default"/>
      </w:rPr>
    </w:lvl>
    <w:lvl w:ilvl="5" w:tplc="EADCBC36">
      <w:numFmt w:val="bullet"/>
      <w:lvlText w:val="•"/>
      <w:lvlJc w:val="left"/>
      <w:pPr>
        <w:ind w:left="4262" w:hanging="270"/>
      </w:pPr>
      <w:rPr>
        <w:rFonts w:hint="default"/>
      </w:rPr>
    </w:lvl>
    <w:lvl w:ilvl="6" w:tplc="FE1868D6">
      <w:numFmt w:val="bullet"/>
      <w:lvlText w:val="•"/>
      <w:lvlJc w:val="left"/>
      <w:pPr>
        <w:ind w:left="5614" w:hanging="270"/>
      </w:pPr>
      <w:rPr>
        <w:rFonts w:hint="default"/>
      </w:rPr>
    </w:lvl>
    <w:lvl w:ilvl="7" w:tplc="40902092">
      <w:numFmt w:val="bullet"/>
      <w:lvlText w:val="•"/>
      <w:lvlJc w:val="left"/>
      <w:pPr>
        <w:ind w:left="6965" w:hanging="270"/>
      </w:pPr>
      <w:rPr>
        <w:rFonts w:hint="default"/>
      </w:rPr>
    </w:lvl>
    <w:lvl w:ilvl="8" w:tplc="F5161682">
      <w:numFmt w:val="bullet"/>
      <w:lvlText w:val="•"/>
      <w:lvlJc w:val="left"/>
      <w:pPr>
        <w:ind w:left="8317" w:hanging="270"/>
      </w:pPr>
      <w:rPr>
        <w:rFonts w:hint="default"/>
      </w:rPr>
    </w:lvl>
  </w:abstractNum>
  <w:abstractNum w:abstractNumId="1" w15:restartNumberingAfterBreak="0">
    <w:nsid w:val="3EB8695F"/>
    <w:multiLevelType w:val="hybridMultilevel"/>
    <w:tmpl w:val="68E80CFA"/>
    <w:lvl w:ilvl="0" w:tplc="43E6500E">
      <w:numFmt w:val="bullet"/>
      <w:lvlText w:val=""/>
      <w:lvlJc w:val="left"/>
      <w:pPr>
        <w:ind w:left="465" w:hanging="360"/>
      </w:pPr>
      <w:rPr>
        <w:rFonts w:ascii="Symbol" w:eastAsia="Symbol" w:hAnsi="Symbol" w:cs="Symbol" w:hint="default"/>
        <w:w w:val="100"/>
        <w:sz w:val="18"/>
        <w:szCs w:val="18"/>
      </w:rPr>
    </w:lvl>
    <w:lvl w:ilvl="1" w:tplc="85C69F80">
      <w:numFmt w:val="bullet"/>
      <w:lvlText w:val="•"/>
      <w:lvlJc w:val="left"/>
      <w:pPr>
        <w:ind w:left="964" w:hanging="360"/>
      </w:pPr>
      <w:rPr>
        <w:rFonts w:hint="default"/>
      </w:rPr>
    </w:lvl>
    <w:lvl w:ilvl="2" w:tplc="8FB00022">
      <w:numFmt w:val="bullet"/>
      <w:lvlText w:val="•"/>
      <w:lvlJc w:val="left"/>
      <w:pPr>
        <w:ind w:left="1468" w:hanging="360"/>
      </w:pPr>
      <w:rPr>
        <w:rFonts w:hint="default"/>
      </w:rPr>
    </w:lvl>
    <w:lvl w:ilvl="3" w:tplc="57E69B54">
      <w:numFmt w:val="bullet"/>
      <w:lvlText w:val="•"/>
      <w:lvlJc w:val="left"/>
      <w:pPr>
        <w:ind w:left="1972" w:hanging="360"/>
      </w:pPr>
      <w:rPr>
        <w:rFonts w:hint="default"/>
      </w:rPr>
    </w:lvl>
    <w:lvl w:ilvl="4" w:tplc="86FE55AA">
      <w:numFmt w:val="bullet"/>
      <w:lvlText w:val="•"/>
      <w:lvlJc w:val="left"/>
      <w:pPr>
        <w:ind w:left="2477" w:hanging="360"/>
      </w:pPr>
      <w:rPr>
        <w:rFonts w:hint="default"/>
      </w:rPr>
    </w:lvl>
    <w:lvl w:ilvl="5" w:tplc="C8109490">
      <w:numFmt w:val="bullet"/>
      <w:lvlText w:val="•"/>
      <w:lvlJc w:val="left"/>
      <w:pPr>
        <w:ind w:left="2981" w:hanging="360"/>
      </w:pPr>
      <w:rPr>
        <w:rFonts w:hint="default"/>
      </w:rPr>
    </w:lvl>
    <w:lvl w:ilvl="6" w:tplc="DE3EA2B2">
      <w:numFmt w:val="bullet"/>
      <w:lvlText w:val="•"/>
      <w:lvlJc w:val="left"/>
      <w:pPr>
        <w:ind w:left="3485" w:hanging="360"/>
      </w:pPr>
      <w:rPr>
        <w:rFonts w:hint="default"/>
      </w:rPr>
    </w:lvl>
    <w:lvl w:ilvl="7" w:tplc="2E0CE15C">
      <w:numFmt w:val="bullet"/>
      <w:lvlText w:val="•"/>
      <w:lvlJc w:val="left"/>
      <w:pPr>
        <w:ind w:left="3990" w:hanging="360"/>
      </w:pPr>
      <w:rPr>
        <w:rFonts w:hint="default"/>
      </w:rPr>
    </w:lvl>
    <w:lvl w:ilvl="8" w:tplc="1D3C07D6">
      <w:numFmt w:val="bullet"/>
      <w:lvlText w:val="•"/>
      <w:lvlJc w:val="left"/>
      <w:pPr>
        <w:ind w:left="4494" w:hanging="360"/>
      </w:pPr>
      <w:rPr>
        <w:rFonts w:hint="default"/>
      </w:rPr>
    </w:lvl>
  </w:abstractNum>
  <w:abstractNum w:abstractNumId="2" w15:restartNumberingAfterBreak="0">
    <w:nsid w:val="6FD2105B"/>
    <w:multiLevelType w:val="hybridMultilevel"/>
    <w:tmpl w:val="4F6C543E"/>
    <w:lvl w:ilvl="0" w:tplc="58644AC2">
      <w:numFmt w:val="bullet"/>
      <w:lvlText w:val=""/>
      <w:lvlJc w:val="left"/>
      <w:pPr>
        <w:ind w:left="465" w:hanging="360"/>
      </w:pPr>
      <w:rPr>
        <w:rFonts w:ascii="Symbol" w:eastAsia="Symbol" w:hAnsi="Symbol" w:cs="Symbol" w:hint="default"/>
        <w:w w:val="100"/>
        <w:sz w:val="18"/>
        <w:szCs w:val="18"/>
      </w:rPr>
    </w:lvl>
    <w:lvl w:ilvl="1" w:tplc="51FEFAE8">
      <w:numFmt w:val="bullet"/>
      <w:lvlText w:val="•"/>
      <w:lvlJc w:val="left"/>
      <w:pPr>
        <w:ind w:left="964" w:hanging="360"/>
      </w:pPr>
      <w:rPr>
        <w:rFonts w:hint="default"/>
      </w:rPr>
    </w:lvl>
    <w:lvl w:ilvl="2" w:tplc="5ADC4542">
      <w:numFmt w:val="bullet"/>
      <w:lvlText w:val="•"/>
      <w:lvlJc w:val="left"/>
      <w:pPr>
        <w:ind w:left="1468" w:hanging="360"/>
      </w:pPr>
      <w:rPr>
        <w:rFonts w:hint="default"/>
      </w:rPr>
    </w:lvl>
    <w:lvl w:ilvl="3" w:tplc="59D0F8F4">
      <w:numFmt w:val="bullet"/>
      <w:lvlText w:val="•"/>
      <w:lvlJc w:val="left"/>
      <w:pPr>
        <w:ind w:left="1972" w:hanging="360"/>
      </w:pPr>
      <w:rPr>
        <w:rFonts w:hint="default"/>
      </w:rPr>
    </w:lvl>
    <w:lvl w:ilvl="4" w:tplc="58EAA264">
      <w:numFmt w:val="bullet"/>
      <w:lvlText w:val="•"/>
      <w:lvlJc w:val="left"/>
      <w:pPr>
        <w:ind w:left="2477" w:hanging="360"/>
      </w:pPr>
      <w:rPr>
        <w:rFonts w:hint="default"/>
      </w:rPr>
    </w:lvl>
    <w:lvl w:ilvl="5" w:tplc="7714D16C">
      <w:numFmt w:val="bullet"/>
      <w:lvlText w:val="•"/>
      <w:lvlJc w:val="left"/>
      <w:pPr>
        <w:ind w:left="2981" w:hanging="360"/>
      </w:pPr>
      <w:rPr>
        <w:rFonts w:hint="default"/>
      </w:rPr>
    </w:lvl>
    <w:lvl w:ilvl="6" w:tplc="C4D26874">
      <w:numFmt w:val="bullet"/>
      <w:lvlText w:val="•"/>
      <w:lvlJc w:val="left"/>
      <w:pPr>
        <w:ind w:left="3485" w:hanging="360"/>
      </w:pPr>
      <w:rPr>
        <w:rFonts w:hint="default"/>
      </w:rPr>
    </w:lvl>
    <w:lvl w:ilvl="7" w:tplc="BF1C1040">
      <w:numFmt w:val="bullet"/>
      <w:lvlText w:val="•"/>
      <w:lvlJc w:val="left"/>
      <w:pPr>
        <w:ind w:left="3990" w:hanging="360"/>
      </w:pPr>
      <w:rPr>
        <w:rFonts w:hint="default"/>
      </w:rPr>
    </w:lvl>
    <w:lvl w:ilvl="8" w:tplc="BDF4D4C0">
      <w:numFmt w:val="bullet"/>
      <w:lvlText w:val="•"/>
      <w:lvlJc w:val="left"/>
      <w:pPr>
        <w:ind w:left="4494"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xzm0Dm+d+fCuScwVsby7focUEmV6sF/pc+17XzaffZ8Sm9Jk+8efcaOJwHxFM4HJhxZmLe0vmbYQSWJp6MNxbA==" w:salt="XIlmiwhCSYQ8R1szg+pn/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05"/>
    <w:rsid w:val="003263E9"/>
    <w:rsid w:val="0041502B"/>
    <w:rsid w:val="005A6305"/>
    <w:rsid w:val="00874EEE"/>
    <w:rsid w:val="008F6DE7"/>
    <w:rsid w:val="00911955"/>
    <w:rsid w:val="00BD1D77"/>
    <w:rsid w:val="00D359F3"/>
    <w:rsid w:val="00F03E84"/>
    <w:rsid w:val="00F07128"/>
    <w:rsid w:val="00F5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88F6D82-E0AC-4513-AD69-7EB43974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6305"/>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A6305"/>
    <w:pPr>
      <w:ind w:left="465"/>
    </w:pPr>
  </w:style>
  <w:style w:type="paragraph" w:styleId="BodyText">
    <w:name w:val="Body Text"/>
    <w:basedOn w:val="Normal"/>
    <w:link w:val="BodyTextChar"/>
    <w:uiPriority w:val="1"/>
    <w:qFormat/>
    <w:rsid w:val="005A6305"/>
    <w:rPr>
      <w:sz w:val="18"/>
      <w:szCs w:val="18"/>
    </w:rPr>
  </w:style>
  <w:style w:type="character" w:customStyle="1" w:styleId="BodyTextChar">
    <w:name w:val="Body Text Char"/>
    <w:basedOn w:val="DefaultParagraphFont"/>
    <w:link w:val="BodyText"/>
    <w:uiPriority w:val="1"/>
    <w:rsid w:val="005A6305"/>
    <w:rPr>
      <w:rFonts w:ascii="Arial" w:eastAsia="Arial" w:hAnsi="Arial" w:cs="Arial"/>
      <w:sz w:val="18"/>
      <w:szCs w:val="18"/>
    </w:rPr>
  </w:style>
  <w:style w:type="paragraph" w:styleId="ListParagraph">
    <w:name w:val="List Paragraph"/>
    <w:basedOn w:val="Normal"/>
    <w:uiPriority w:val="1"/>
    <w:qFormat/>
    <w:rsid w:val="005A6305"/>
    <w:pPr>
      <w:spacing w:before="60"/>
      <w:ind w:left="839" w:hanging="360"/>
    </w:pPr>
  </w:style>
  <w:style w:type="paragraph" w:styleId="Header">
    <w:name w:val="header"/>
    <w:basedOn w:val="Normal"/>
    <w:link w:val="HeaderChar"/>
    <w:uiPriority w:val="99"/>
    <w:unhideWhenUsed/>
    <w:rsid w:val="005A6305"/>
    <w:pPr>
      <w:tabs>
        <w:tab w:val="center" w:pos="4680"/>
        <w:tab w:val="right" w:pos="9360"/>
      </w:tabs>
    </w:pPr>
  </w:style>
  <w:style w:type="character" w:customStyle="1" w:styleId="HeaderChar">
    <w:name w:val="Header Char"/>
    <w:basedOn w:val="DefaultParagraphFont"/>
    <w:link w:val="Header"/>
    <w:uiPriority w:val="99"/>
    <w:rsid w:val="005A6305"/>
    <w:rPr>
      <w:rFonts w:ascii="Arial" w:eastAsia="Arial" w:hAnsi="Arial" w:cs="Arial"/>
    </w:rPr>
  </w:style>
  <w:style w:type="paragraph" w:styleId="Footer">
    <w:name w:val="footer"/>
    <w:basedOn w:val="Normal"/>
    <w:link w:val="FooterChar"/>
    <w:uiPriority w:val="99"/>
    <w:unhideWhenUsed/>
    <w:rsid w:val="005A6305"/>
    <w:pPr>
      <w:tabs>
        <w:tab w:val="center" w:pos="4680"/>
        <w:tab w:val="right" w:pos="9360"/>
      </w:tabs>
    </w:pPr>
  </w:style>
  <w:style w:type="character" w:customStyle="1" w:styleId="FooterChar">
    <w:name w:val="Footer Char"/>
    <w:basedOn w:val="DefaultParagraphFont"/>
    <w:link w:val="Footer"/>
    <w:uiPriority w:val="99"/>
    <w:rsid w:val="005A63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32CCA-F382-4280-8198-1E217BBA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5986</Characters>
  <Application>Microsoft Office Word</Application>
  <DocSecurity>0</DocSecurity>
  <Lines>124</Lines>
  <Paragraphs>101</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Grigg, Brenda E (HCA)</dc:creator>
  <cp:keywords/>
  <dc:description/>
  <cp:lastModifiedBy>Grigg, Brenda E (HCA)</cp:lastModifiedBy>
  <cp:revision>3</cp:revision>
  <dcterms:created xsi:type="dcterms:W3CDTF">2017-05-15T22:48:00Z</dcterms:created>
  <dcterms:modified xsi:type="dcterms:W3CDTF">2017-05-26T20:44:00Z</dcterms:modified>
</cp:coreProperties>
</file>