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5"/>
        <w:gridCol w:w="7200"/>
      </w:tblGrid>
      <w:tr w:rsidR="00CF21C1" w:rsidRPr="00E16EC4" w:rsidTr="00F13194">
        <w:trPr>
          <w:trHeight w:val="3060"/>
        </w:trPr>
        <w:tc>
          <w:tcPr>
            <w:tcW w:w="14245" w:type="dxa"/>
            <w:gridSpan w:val="2"/>
            <w:tcBorders>
              <w:top w:val="nil"/>
              <w:left w:val="nil"/>
              <w:right w:val="nil"/>
            </w:tcBorders>
          </w:tcPr>
          <w:p w:rsidR="00CF21C1" w:rsidRPr="00E16EC4" w:rsidRDefault="00E172D3" w:rsidP="0013331C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146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42CBE16C" wp14:editId="2293BBE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-100965</wp:posOffset>
                  </wp:positionV>
                  <wp:extent cx="1838960" cy="311785"/>
                  <wp:effectExtent l="19050" t="0" r="8890" b="0"/>
                  <wp:wrapNone/>
                  <wp:docPr id="2" name="Picture 2" descr="HCA New 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CA New 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311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21C1" w:rsidRPr="00691146">
              <w:rPr>
                <w:rFonts w:asciiTheme="minorHAnsi" w:hAnsiTheme="minorHAnsi" w:cstheme="minorHAnsi"/>
                <w:b/>
                <w:sz w:val="32"/>
                <w:szCs w:val="32"/>
              </w:rPr>
              <w:t>Agreement to Pay for Healthcare Services</w:t>
            </w:r>
            <w:r w:rsidR="00CF21C1">
              <w:rPr>
                <w:rFonts w:ascii="Arial" w:hAnsi="Arial" w:cs="Arial"/>
                <w:sz w:val="20"/>
                <w:szCs w:val="20"/>
              </w:rPr>
              <w:br/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WAC </w:t>
            </w:r>
            <w:r w:rsidR="00BA065E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>-502-0160 (“Billing a Client”)</w:t>
            </w:r>
          </w:p>
          <w:p w:rsidR="00CF21C1" w:rsidRPr="00F13194" w:rsidRDefault="00CF21C1" w:rsidP="00F13194">
            <w:pPr>
              <w:tabs>
                <w:tab w:val="left" w:pos="10772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46C6">
              <w:rPr>
                <w:rFonts w:asciiTheme="minorHAnsi" w:hAnsiTheme="minorHAnsi" w:cs="Arial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is an agreement between a “client” and a “provider,” as defined below. The client agrees to pay the provider for healthcare service(s) </w:t>
            </w:r>
            <w:r w:rsidR="001528B0" w:rsidRPr="00F1319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Health Care Authority</w:t>
            </w:r>
            <w:r w:rsidR="00672E93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(HCA)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will not pay.  Both parties must sign this Agreement.  For the purposes of this Agreement, “services” include but are not limited to healthcare treatment, equip</w:t>
            </w:r>
            <w:r w:rsidR="00F13194">
              <w:rPr>
                <w:rFonts w:asciiTheme="minorHAnsi" w:hAnsiTheme="minorHAnsi" w:cstheme="minorHAnsi"/>
                <w:sz w:val="20"/>
                <w:szCs w:val="20"/>
              </w:rPr>
              <w:t>ment, supplies, and medications</w:t>
            </w:r>
          </w:p>
          <w:p w:rsidR="00CF21C1" w:rsidRPr="00F13194" w:rsidRDefault="00EE3FD3" w:rsidP="00F13194">
            <w:pPr>
              <w:pStyle w:val="ListParagraph"/>
              <w:tabs>
                <w:tab w:val="left" w:pos="360"/>
                <w:tab w:val="left" w:pos="10772"/>
              </w:tabs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Client -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2E93" w:rsidRPr="00F1319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recipient of Medicaid or other healthcare benefits through the</w:t>
            </w:r>
            <w:r w:rsidR="0013331C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or a managed care organization (MCO) that contracts with</w:t>
            </w:r>
            <w:r w:rsidR="00672E93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672E93" w:rsidRPr="00F131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F21C1" w:rsidRPr="00F13194" w:rsidRDefault="00672E93" w:rsidP="00F13194">
            <w:pPr>
              <w:pStyle w:val="ListParagraph"/>
              <w:tabs>
                <w:tab w:val="left" w:pos="360"/>
                <w:tab w:val="left" w:pos="10772"/>
              </w:tabs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CF21C1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rovider 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EE3FD3" w:rsidRPr="00F13194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institution, agency, business, or person that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provides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healthcare services to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clients and has a signed agreement with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13331C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21C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or authorization from an MCO. </w:t>
            </w:r>
          </w:p>
          <w:p w:rsidR="00CF21C1" w:rsidRPr="00E16EC4" w:rsidRDefault="00CF21C1" w:rsidP="00F13194">
            <w:pPr>
              <w:tabs>
                <w:tab w:val="left" w:pos="10772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This Agreement and WAC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-502-0160 apply to billing a client for covered and noncovered services as described in WAC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-501-0050 through WAC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-501-0070. Providers may not bill any</w:t>
            </w:r>
            <w:r w:rsidR="0013331C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client (including those enrolled with an MCO that contracts with </w:t>
            </w:r>
            <w:r w:rsidR="005B428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) for services which </w:t>
            </w:r>
            <w:r w:rsidR="005B428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or an MCO that contracts with</w:t>
            </w:r>
            <w:r w:rsidR="005B4281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13331C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may have paid until the provider has completed all requirements for obtaining authorization.</w:t>
            </w:r>
            <w:r w:rsidRPr="00E16EC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61F12" w:rsidRPr="00E16EC4" w:rsidTr="001837B8">
        <w:trPr>
          <w:trHeight w:hRule="exact" w:val="640"/>
        </w:trPr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12" w:rsidRPr="00F13194" w:rsidRDefault="00F13194" w:rsidP="0013331C">
            <w:pPr>
              <w:tabs>
                <w:tab w:val="left" w:pos="107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Client’s printed name</w:t>
            </w:r>
          </w:p>
          <w:p w:rsidR="00C61F12" w:rsidRPr="00E16EC4" w:rsidRDefault="00D90DF0" w:rsidP="0013331C">
            <w:pPr>
              <w:tabs>
                <w:tab w:val="left" w:pos="107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bookmarkStart w:id="1" w:name="_GoBack"/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bookmarkEnd w:id="1"/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12" w:rsidRPr="00F13194" w:rsidRDefault="00F13194" w:rsidP="005B4281">
            <w:pPr>
              <w:tabs>
                <w:tab w:val="left" w:pos="107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Client’s ID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number</w:t>
            </w:r>
          </w:p>
          <w:p w:rsidR="00C61F12" w:rsidRPr="00E16EC4" w:rsidRDefault="00D90DF0" w:rsidP="0013331C">
            <w:pPr>
              <w:tabs>
                <w:tab w:val="left" w:pos="107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61F12" w:rsidRPr="00E16EC4" w:rsidTr="001837B8">
        <w:trPr>
          <w:trHeight w:hRule="exact" w:val="631"/>
        </w:trPr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12" w:rsidRPr="00F13194" w:rsidRDefault="00F13194" w:rsidP="0013331C">
            <w:pPr>
              <w:tabs>
                <w:tab w:val="left" w:pos="107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Provider’s printed name</w:t>
            </w:r>
          </w:p>
          <w:p w:rsidR="00C61F12" w:rsidRPr="00E16EC4" w:rsidRDefault="00D90DF0" w:rsidP="0013331C">
            <w:pPr>
              <w:tabs>
                <w:tab w:val="left" w:pos="107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12" w:rsidRPr="00F13194" w:rsidRDefault="00F13194" w:rsidP="0013331C">
            <w:pPr>
              <w:tabs>
                <w:tab w:val="left" w:pos="1077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Provider number</w:t>
            </w:r>
          </w:p>
          <w:p w:rsidR="00C61F12" w:rsidRPr="00E16EC4" w:rsidRDefault="00D90DF0" w:rsidP="0013331C">
            <w:pPr>
              <w:tabs>
                <w:tab w:val="left" w:pos="107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61F12" w:rsidRPr="00E16EC4" w:rsidTr="00B85432">
        <w:tc>
          <w:tcPr>
            <w:tcW w:w="14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F12" w:rsidRPr="00F13194" w:rsidRDefault="007B20DD" w:rsidP="00F13194">
            <w:pPr>
              <w:tabs>
                <w:tab w:val="left" w:pos="1077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Directions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C61F12" w:rsidRPr="00F13194" w:rsidRDefault="001528B0" w:rsidP="00F1319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10772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Both the provider and the client m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>ust fully complete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this form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before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an HCA client 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receives 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>any service for which this Agreement is required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61F12" w:rsidRPr="00F13194" w:rsidRDefault="00A31D9E" w:rsidP="00F1319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10772"/>
              </w:tabs>
              <w:spacing w:before="12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You m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>ust complete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this form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no more than 90 calendar days before the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date of the 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service. If the service is not provided within 90 calendar days, 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the provider and client must complete and sign 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>a new form.</w:t>
            </w:r>
          </w:p>
          <w:p w:rsidR="00F76A07" w:rsidRPr="00F13194" w:rsidRDefault="00A31D9E" w:rsidP="00F1319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10772"/>
              </w:tabs>
              <w:spacing w:before="120" w:after="0" w:line="240" w:lineRule="auto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The provider and the client m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ust complete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this form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only </w:t>
            </w:r>
            <w:r w:rsidR="00C61F12" w:rsidRPr="00F1319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after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they 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exhaust all applicable </w:t>
            </w:r>
            <w:r w:rsidR="003E0683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HCA 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 </w:t>
            </w:r>
            <w:r w:rsidR="003E0683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HCA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-contracted MCO processes which are necessary to obtain authorization for the requested service(s). These may include the exception to rule (ETR) process for noncovered services as described in WAC </w:t>
            </w:r>
            <w:r w:rsidR="003E0683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182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-501-0160 or the administrative hearing process, if the client chooses to pursue these processes.  </w:t>
            </w:r>
          </w:p>
          <w:p w:rsidR="00C61F12" w:rsidRPr="00F13194" w:rsidRDefault="005D6AD7" w:rsidP="00F13194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10772"/>
              </w:tabs>
              <w:spacing w:before="12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>imited English proficient (LEP) client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ust 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be able to understand this form 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primary language.  This may include a translated form or interpretation of the form. If the form is interpreted for the client, the interpreter must also sign and date the form. </w:t>
            </w:r>
            <w:r w:rsidR="00A31D9E" w:rsidRPr="00F13194">
              <w:rPr>
                <w:rFonts w:asciiTheme="minorHAnsi" w:hAnsiTheme="minorHAnsi" w:cstheme="minorHAnsi"/>
                <w:sz w:val="20"/>
                <w:szCs w:val="20"/>
              </w:rPr>
              <w:t>Both the client and the provider must sign a</w:t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translated form.</w:t>
            </w:r>
          </w:p>
          <w:p w:rsidR="00C61F12" w:rsidRPr="00F13194" w:rsidRDefault="007B20DD" w:rsidP="00F13194">
            <w:pPr>
              <w:tabs>
                <w:tab w:val="left" w:pos="1077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Fully c</w:t>
            </w:r>
            <w:r w:rsidR="00A31D9E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omplete t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he table on back of this form.  If needed, attach another sheet for additional services. 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The client, provider, and interpreter (if applicable)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must 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ign and date 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each additional page</w:t>
            </w:r>
            <w:r w:rsidR="00D43F76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C61F12" w:rsidRPr="00F13194" w:rsidRDefault="00F76A07" w:rsidP="00F13194">
            <w:pPr>
              <w:tabs>
                <w:tab w:val="left" w:pos="1077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Important 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Note from </w:t>
            </w:r>
            <w:r w:rsidR="003E0683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HCA</w:t>
            </w:r>
            <w:r w:rsidR="00C61F12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C61F12" w:rsidRPr="00F13194" w:rsidRDefault="00C61F12" w:rsidP="00F13194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10772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This agreement is void and unenforceable if the provider fails to comply with the requirements of this form and WAC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-502-0160 or does not satisfy </w:t>
            </w:r>
            <w:r w:rsidR="001A3A76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conditions of payment as described in applicable Washington Administrative Code (WAC) and Billing Instructions. The provider must reimburse the client for the full amount paid by the client. </w:t>
            </w:r>
          </w:p>
          <w:p w:rsidR="00C61F12" w:rsidRPr="00F13194" w:rsidRDefault="00C61F12" w:rsidP="00F13194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10772"/>
              </w:tabs>
              <w:spacing w:before="12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See WAC </w:t>
            </w:r>
            <w:r w:rsidR="003E0683" w:rsidRPr="00F13194">
              <w:rPr>
                <w:rFonts w:asciiTheme="minorHAnsi" w:hAnsiTheme="minorHAnsi" w:cstheme="minorHAnsi"/>
                <w:sz w:val="20"/>
                <w:szCs w:val="20"/>
              </w:rPr>
              <w:t>182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-502-0160(9) for a list of services that cannot be billed to a client, regardless of a written agreement.</w:t>
            </w:r>
          </w:p>
          <w:p w:rsidR="00C61F12" w:rsidRPr="00F13194" w:rsidRDefault="00C61F12" w:rsidP="00F13194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10772"/>
              </w:tabs>
              <w:spacing w:before="12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Keep the original agreement in the client’s medical record for 6 years from the date this agreement is signed. </w:t>
            </w:r>
            <w:r w:rsidR="00966416" w:rsidRPr="00F13194">
              <w:rPr>
                <w:rFonts w:asciiTheme="minorHAnsi" w:hAnsiTheme="minorHAnsi" w:cstheme="minorHAnsi"/>
                <w:sz w:val="20"/>
                <w:szCs w:val="20"/>
              </w:rPr>
              <w:t>Give a</w:t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copy of this completed, signed agreement to the client.</w:t>
            </w:r>
          </w:p>
          <w:p w:rsidR="00C61F12" w:rsidRPr="00E16EC4" w:rsidRDefault="00C61F12" w:rsidP="000C545B">
            <w:pPr>
              <w:numPr>
                <w:ilvl w:val="0"/>
                <w:numId w:val="3"/>
              </w:numPr>
              <w:tabs>
                <w:tab w:val="left" w:pos="10772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Providers are responsible for ensuring that translation or interpretation of this form and its content is provided to LEP clients. Translated forms 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6C6">
              <w:rPr>
                <w:rFonts w:asciiTheme="minorHAnsi" w:hAnsiTheme="minorHAnsi" w:cs="Arial"/>
                <w:sz w:val="20"/>
                <w:szCs w:val="20"/>
              </w:rPr>
              <w:t>available at</w:t>
            </w:r>
            <w:r w:rsidR="00B85CBD" w:rsidRPr="00B85CBD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hyperlink r:id="rId8" w:history="1">
              <w:r w:rsidR="00B85CBD" w:rsidRPr="00B85CBD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HCA forms and publications</w:t>
              </w:r>
            </w:hyperlink>
            <w:r w:rsidR="00B85CBD" w:rsidRPr="00B85CBD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hyperlink r:id="rId9" w:history="1">
              <w:r w:rsidR="00B85CBD" w:rsidRPr="00B85CBD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https://www.hca.wa.gov/billers-providers/forms-and-publications</w:t>
              </w:r>
            </w:hyperlink>
            <w:r w:rsidR="00B85CBD" w:rsidRPr="00B85CBD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</w:tbl>
    <w:p w:rsidR="003126C9" w:rsidRDefault="003126C9" w:rsidP="00E16EC4">
      <w:pPr>
        <w:spacing w:before="60" w:after="60" w:line="240" w:lineRule="auto"/>
        <w:jc w:val="center"/>
        <w:rPr>
          <w:rFonts w:ascii="Arial" w:hAnsi="Arial" w:cs="Arial"/>
          <w:b/>
          <w:caps/>
          <w:sz w:val="14"/>
          <w:szCs w:val="14"/>
        </w:rPr>
        <w:sectPr w:rsidR="003126C9" w:rsidSect="00864004">
          <w:footerReference w:type="default" r:id="rId10"/>
          <w:pgSz w:w="15840" w:h="12240" w:orient="landscape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4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1170"/>
        <w:gridCol w:w="990"/>
        <w:gridCol w:w="1188"/>
        <w:gridCol w:w="3402"/>
        <w:gridCol w:w="2548"/>
        <w:gridCol w:w="1440"/>
        <w:gridCol w:w="1710"/>
      </w:tblGrid>
      <w:tr w:rsidR="00966416" w:rsidRPr="00E16EC4" w:rsidTr="00E335FD"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Specific service(s) or item(s) to be provided and anticipated date of service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6975A6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CPT/CDT/ </w:t>
            </w:r>
            <w:r w:rsidR="00F13194"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hcpc code</w:t>
            </w:r>
          </w:p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(billing code)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Amount to be paid by client</w:t>
            </w: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Reason why the client is agreeing to be billed (check the one that applies for each service</w:t>
            </w:r>
            <w:r w:rsidR="00C24C3E" w:rsidRPr="00F1319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Covered treatment alternatives offered but not chosen by client</w:t>
            </w:r>
          </w:p>
        </w:tc>
        <w:tc>
          <w:tcPr>
            <w:tcW w:w="31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4C3E" w:rsidRPr="00F13194" w:rsidRDefault="00F13194" w:rsidP="00864004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Date(s) etr/nfj requested/denied</w:t>
            </w:r>
            <w:r w:rsidR="00966416" w:rsidRPr="00F1319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Pr="00F13194">
              <w:rPr>
                <w:rFonts w:asciiTheme="minorHAnsi" w:hAnsiTheme="minorHAnsi" w:cstheme="minorHAnsi"/>
                <w:b/>
                <w:sz w:val="20"/>
                <w:szCs w:val="20"/>
              </w:rPr>
              <w:t>or waived, or prior authorization (pa) requested/denied, if applicable</w:t>
            </w:r>
          </w:p>
        </w:tc>
      </w:tr>
      <w:tr w:rsidR="00966416" w:rsidRPr="00E16EC4" w:rsidTr="00E335FD">
        <w:trPr>
          <w:trHeight w:hRule="exact" w:val="806"/>
        </w:trPr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F13194" w:rsidRDefault="00D90DF0" w:rsidP="00E138D9">
            <w:pPr>
              <w:tabs>
                <w:tab w:val="left" w:pos="342"/>
              </w:tabs>
              <w:spacing w:before="40" w:after="4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</w:t>
            </w:r>
            <w:r w:rsidR="00AD708E" w:rsidRPr="00F13194">
              <w:rPr>
                <w:rFonts w:asciiTheme="minorHAnsi" w:hAnsiTheme="minorHAnsi" w:cstheme="minorHAnsi"/>
                <w:sz w:val="20"/>
                <w:szCs w:val="20"/>
              </w:rPr>
              <w:t>, ETR denied</w:t>
            </w:r>
          </w:p>
          <w:p w:rsidR="00C61F12" w:rsidRPr="00F13194" w:rsidRDefault="00D90DF0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service, ETR waived</w:t>
            </w:r>
          </w:p>
          <w:p w:rsidR="00C61F12" w:rsidRPr="00F13194" w:rsidRDefault="00D90DF0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 but denied as not medically necessary</w:t>
            </w:r>
          </w:p>
          <w:p w:rsidR="00EA633B" w:rsidRPr="00F13194" w:rsidRDefault="00D90DF0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Covered, but specific type not paid for</w:t>
            </w:r>
          </w:p>
          <w:p w:rsidR="00C1202C" w:rsidRPr="00F13194" w:rsidRDefault="00C1202C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Order, prescribed, or referred by non-enrolled licensed health care professional</w:t>
            </w:r>
          </w:p>
        </w:tc>
        <w:tc>
          <w:tcPr>
            <w:tcW w:w="2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F13194" w:rsidRDefault="006975A6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>ETR</w:t>
            </w:r>
            <w:r w:rsidR="00F13194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requested or waived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C61F12" w:rsidP="006975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ETR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denial (attach </w:t>
            </w:r>
            <w:r w:rsid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notice)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66416" w:rsidRPr="00E16EC4" w:rsidTr="00E335FD">
        <w:trPr>
          <w:trHeight w:hRule="exact" w:val="820"/>
        </w:trPr>
        <w:tc>
          <w:tcPr>
            <w:tcW w:w="21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126C9" w:rsidRPr="00F13194" w:rsidRDefault="003126C9" w:rsidP="006975A6">
            <w:pPr>
              <w:tabs>
                <w:tab w:val="left" w:pos="342"/>
              </w:tabs>
              <w:spacing w:after="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F13194" w:rsidRDefault="003126C9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F13194" w:rsidRPr="00F13194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E608A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denial (attach </w:t>
            </w:r>
            <w:r w:rsidR="00E138D9" w:rsidRPr="00F13194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E608A2" w:rsidRPr="00F13194">
              <w:rPr>
                <w:rFonts w:asciiTheme="minorHAnsi" w:hAnsiTheme="minorHAnsi" w:cstheme="minorHAnsi"/>
                <w:sz w:val="20"/>
                <w:szCs w:val="20"/>
              </w:rPr>
              <w:t xml:space="preserve"> notice)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66416" w:rsidRPr="00E16EC4" w:rsidTr="00E335FD">
        <w:trPr>
          <w:trHeight w:hRule="exact" w:val="721"/>
        </w:trPr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61F12" w:rsidRPr="00F13194" w:rsidRDefault="00D90DF0" w:rsidP="006975A6">
            <w:pPr>
              <w:tabs>
                <w:tab w:val="left" w:pos="342"/>
              </w:tabs>
              <w:spacing w:before="40" w:after="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</w:t>
            </w:r>
            <w:r w:rsidR="00AD708E" w:rsidRPr="00F13194">
              <w:rPr>
                <w:rFonts w:asciiTheme="minorHAnsi" w:hAnsiTheme="minorHAnsi" w:cstheme="minorHAnsi"/>
                <w:sz w:val="20"/>
                <w:szCs w:val="20"/>
              </w:rPr>
              <w:t>, ETR denied</w:t>
            </w:r>
          </w:p>
          <w:p w:rsidR="00C61F12" w:rsidRPr="00F13194" w:rsidRDefault="00D90DF0" w:rsidP="006975A6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service, ETR waived</w:t>
            </w:r>
          </w:p>
          <w:p w:rsidR="00C61F12" w:rsidRPr="00F13194" w:rsidRDefault="00D90DF0" w:rsidP="006975A6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 but denied as not medically necessary</w:t>
            </w:r>
          </w:p>
          <w:p w:rsidR="00EA633B" w:rsidRPr="00F13194" w:rsidRDefault="00D90DF0" w:rsidP="006975A6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61F12"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Covered, but specific type not paid for</w:t>
            </w:r>
          </w:p>
          <w:p w:rsidR="00C1202C" w:rsidRPr="00F13194" w:rsidRDefault="00C1202C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Order, prescribed, or referred by non-enrolled licensed health care professional</w:t>
            </w:r>
          </w:p>
        </w:tc>
        <w:tc>
          <w:tcPr>
            <w:tcW w:w="2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608A2" w:rsidRDefault="00C61F12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ETR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>requested or waived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608A2" w:rsidRDefault="00C61F12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ETR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>denial (attach hca notice)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66416" w:rsidRPr="00E16EC4" w:rsidTr="00E335FD">
        <w:trPr>
          <w:trHeight w:hRule="exact" w:val="901"/>
        </w:trPr>
        <w:tc>
          <w:tcPr>
            <w:tcW w:w="21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126C9" w:rsidRPr="00F13194" w:rsidRDefault="003126C9" w:rsidP="006975A6">
            <w:pPr>
              <w:tabs>
                <w:tab w:val="left" w:pos="342"/>
              </w:tabs>
              <w:spacing w:after="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E608A2" w:rsidRDefault="003126C9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E608A2" w:rsidRDefault="003126C9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denial (attach </w:t>
            </w:r>
            <w:r w:rsid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notice)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66416" w:rsidRPr="00E16EC4" w:rsidTr="00E335FD">
        <w:trPr>
          <w:trHeight w:hRule="exact" w:val="802"/>
        </w:trPr>
        <w:tc>
          <w:tcPr>
            <w:tcW w:w="21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20F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6420F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6420F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6420F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6420F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16420F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975A6" w:rsidRPr="00F13194" w:rsidRDefault="006975A6" w:rsidP="00E138D9">
            <w:pPr>
              <w:tabs>
                <w:tab w:val="left" w:pos="342"/>
              </w:tabs>
              <w:spacing w:before="4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service, ETR denied</w:t>
            </w:r>
          </w:p>
          <w:p w:rsidR="006975A6" w:rsidRPr="00F13194" w:rsidRDefault="006975A6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Noncovered service, ETR waived</w:t>
            </w:r>
          </w:p>
          <w:p w:rsidR="006975A6" w:rsidRPr="00F13194" w:rsidRDefault="006975A6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 but denied as not medically necessary</w:t>
            </w:r>
          </w:p>
          <w:p w:rsidR="006975A6" w:rsidRPr="00F13194" w:rsidRDefault="006975A6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Covered, but specific type not paid for</w:t>
            </w:r>
          </w:p>
          <w:p w:rsidR="00C1202C" w:rsidRPr="00F13194" w:rsidRDefault="006975A6" w:rsidP="00E138D9">
            <w:pPr>
              <w:tabs>
                <w:tab w:val="left" w:pos="342"/>
              </w:tabs>
              <w:spacing w:after="20" w:line="240" w:lineRule="auto"/>
              <w:ind w:left="346" w:hanging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</w:r>
            <w:r w:rsidR="0002399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13194">
              <w:rPr>
                <w:rFonts w:asciiTheme="minorHAnsi" w:hAnsiTheme="minorHAnsi" w:cstheme="minorHAnsi"/>
                <w:sz w:val="20"/>
                <w:szCs w:val="20"/>
              </w:rPr>
              <w:tab/>
              <w:t>Order, prescribed, or referred by non-enrolled licensed health care professional</w:t>
            </w:r>
          </w:p>
        </w:tc>
        <w:tc>
          <w:tcPr>
            <w:tcW w:w="2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16EC4" w:rsidRDefault="00D90DF0" w:rsidP="006975A6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608A2" w:rsidRDefault="00C61F12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ETR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>requested or waived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61F12" w:rsidRPr="00E608A2" w:rsidRDefault="00C61F12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ETR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denial (attach </w:t>
            </w:r>
            <w:r w:rsid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notice)</w:t>
            </w:r>
          </w:p>
          <w:p w:rsidR="00C61F12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1F12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C61F12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966416" w:rsidRPr="00E16EC4" w:rsidTr="00E335FD">
        <w:trPr>
          <w:trHeight w:hRule="exact" w:val="775"/>
        </w:trPr>
        <w:tc>
          <w:tcPr>
            <w:tcW w:w="215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tabs>
                <w:tab w:val="left" w:pos="342"/>
              </w:tabs>
              <w:spacing w:after="0" w:line="240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26C9" w:rsidRPr="00E16EC4" w:rsidRDefault="003126C9" w:rsidP="006975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E608A2" w:rsidRDefault="003126C9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26C9" w:rsidRPr="00E608A2" w:rsidRDefault="003126C9" w:rsidP="006975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PA </w:t>
            </w:r>
            <w:r w:rsidR="00E608A2">
              <w:rPr>
                <w:rFonts w:asciiTheme="minorHAnsi" w:hAnsiTheme="minorHAnsi" w:cstheme="minorHAnsi"/>
                <w:sz w:val="20"/>
                <w:szCs w:val="20"/>
              </w:rPr>
              <w:t>denial (attach HCA</w:t>
            </w:r>
            <w:r w:rsidR="00E608A2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notice)</w:t>
            </w:r>
          </w:p>
          <w:p w:rsidR="003126C9" w:rsidRPr="00E16EC4" w:rsidRDefault="00D90DF0" w:rsidP="006975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26C9" w:rsidRPr="00E16EC4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3126C9" w:rsidRPr="00E16EC4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E16EC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26C9" w:rsidRPr="004E1F8E" w:rsidTr="00E335FD">
        <w:trPr>
          <w:trHeight w:val="3185"/>
        </w:trPr>
        <w:tc>
          <w:tcPr>
            <w:tcW w:w="146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26C9" w:rsidRPr="00E608A2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or a</w:t>
            </w:r>
            <w:r w:rsidR="00D8213A" w:rsidRPr="00E608A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MCO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that contracts with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will not pay</w:t>
            </w:r>
            <w:r w:rsidR="00D8213A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the specific service(s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) being requested for one of the following reasons, as indicated in the above table:  1)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does not cover the service(s); 2) the service(s) was denied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as not medically necessary for me, or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3) the service(s) is covered but the type I requested is not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126C9" w:rsidRPr="00E608A2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I understand that I can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, but may choose not to:  1)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ask for an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Exception to Rule (ETR)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after a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-contracted MCO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denial of a request for a noncovered service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202C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BF5F60" w:rsidRPr="00E608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1202C" w:rsidRPr="00E608A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ask for a hearing to appeal a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469F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87469F" w:rsidRP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-contracted MCO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denial of a requested service. </w:t>
            </w:r>
          </w:p>
          <w:p w:rsidR="003126C9" w:rsidRPr="00E608A2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I have been fully informed by this provider of all available medically appropriate treatment, including services that may be paid for by 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-contracted MCO, and I still choose to get the specified service(s) above.</w:t>
            </w:r>
          </w:p>
          <w:p w:rsidR="00EA633B" w:rsidRPr="00E608A2" w:rsidRDefault="00EA633B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HCA does not cover </w:t>
            </w:r>
            <w:r w:rsidR="00F00773" w:rsidRPr="00E608A2">
              <w:rPr>
                <w:rFonts w:asciiTheme="minorHAnsi" w:hAnsiTheme="minorHAnsi" w:cstheme="minorHAnsi"/>
                <w:sz w:val="20"/>
                <w:szCs w:val="20"/>
              </w:rPr>
              <w:t>servic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es ordered</w:t>
            </w:r>
            <w:r w:rsidR="004E1F8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, prescribed</w:t>
            </w:r>
            <w:r w:rsidR="004E1F8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, or </w:t>
            </w:r>
            <w:r w:rsidR="004E1F8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are a result of a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referr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1F8E" w:rsidRPr="00E608A2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a healthcare provider who is not contracted with HCA as described in Chapter 182-502 WAC. </w:t>
            </w:r>
          </w:p>
          <w:p w:rsidR="003126C9" w:rsidRPr="00E608A2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 agree to pay the provider directly for the specific service(s) listed above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126C9" w:rsidRPr="00E608A2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I understand the purpose of this form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is to allow me to pay for an</w:t>
            </w:r>
            <w:r w:rsidR="00D8213A" w:rsidRPr="00E608A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receive service(s) for which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or a</w:t>
            </w:r>
            <w:r w:rsidR="00E97997" w:rsidRPr="00E608A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>HCA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>-contracted MCO will not pay.  T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his provider answered all my questions to my satisfaction</w:t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="005F2536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 has given me a completed copy of this form.</w:t>
            </w:r>
          </w:p>
          <w:p w:rsidR="003126C9" w:rsidRPr="004E1F8E" w:rsidRDefault="003126C9" w:rsidP="00E608A2">
            <w:pPr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spacing w:before="20" w:after="20" w:line="240" w:lineRule="auto"/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I can call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at 1-800-562-3022 to receive additional information about my rights or services covered by </w:t>
            </w:r>
            <w:r w:rsidR="00BA065E" w:rsidRPr="00E608A2">
              <w:rPr>
                <w:rFonts w:asciiTheme="minorHAnsi" w:hAnsiTheme="minorHAnsi" w:cstheme="minorHAnsi"/>
                <w:sz w:val="20"/>
                <w:szCs w:val="20"/>
              </w:rPr>
              <w:t xml:space="preserve">HCA 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under fee-for-service or managed care.</w:t>
            </w:r>
          </w:p>
        </w:tc>
      </w:tr>
      <w:tr w:rsidR="00F76A07" w:rsidRPr="00E16EC4" w:rsidTr="00E335FD">
        <w:trPr>
          <w:trHeight w:hRule="exact" w:val="545"/>
        </w:trPr>
        <w:tc>
          <w:tcPr>
            <w:tcW w:w="5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76A07" w:rsidRPr="00E608A2" w:rsidRDefault="00F76A07" w:rsidP="0086400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>I AFFIRM:  I understand and agree with this form’s content, including the bullet points above.</w:t>
            </w:r>
          </w:p>
        </w:tc>
        <w:tc>
          <w:tcPr>
            <w:tcW w:w="91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6A07" w:rsidRPr="00E608A2" w:rsidRDefault="00E608A2" w:rsidP="00864004">
            <w:pPr>
              <w:tabs>
                <w:tab w:val="left" w:pos="6595"/>
                <w:tab w:val="left" w:pos="1215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Client’s or client’s legal representative’s signature</w:t>
            </w:r>
            <w:r w:rsidR="00F76A07" w:rsidRPr="00E608A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ate</w:t>
            </w:r>
            <w:r w:rsidR="00F76A07" w:rsidRPr="00E608A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76A07" w:rsidRPr="00E608A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F76A07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F76A07"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76A07"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76A07"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76A07"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F76A07"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76A07" w:rsidRPr="00E16EC4" w:rsidTr="00E335FD">
        <w:trPr>
          <w:trHeight w:hRule="exact" w:val="527"/>
        </w:trPr>
        <w:tc>
          <w:tcPr>
            <w:tcW w:w="5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76A07" w:rsidRPr="00E608A2" w:rsidRDefault="00F76A07" w:rsidP="0086400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AFFIRM:  I have complied with all responsibilities </w:t>
            </w:r>
            <w:r w:rsidR="00D43F76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requirements as specified in WAC </w:t>
            </w:r>
            <w:r w:rsidR="00BA065E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>182</w:t>
            </w: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>-502-0160.</w:t>
            </w:r>
          </w:p>
        </w:tc>
        <w:tc>
          <w:tcPr>
            <w:tcW w:w="91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6A07" w:rsidRPr="00E608A2" w:rsidRDefault="00E608A2" w:rsidP="00864004">
            <w:pPr>
              <w:tabs>
                <w:tab w:val="left" w:pos="6595"/>
                <w:tab w:val="left" w:pos="6635"/>
                <w:tab w:val="left" w:pos="1215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ovider of service(s) signature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D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ate</w:t>
            </w:r>
          </w:p>
          <w:p w:rsidR="00F76A07" w:rsidRPr="00E608A2" w:rsidRDefault="00F76A07" w:rsidP="00864004">
            <w:pPr>
              <w:tabs>
                <w:tab w:val="left" w:pos="6595"/>
                <w:tab w:val="left" w:pos="6635"/>
                <w:tab w:val="left" w:pos="1215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76A07" w:rsidRPr="00E16EC4" w:rsidTr="00E335FD">
        <w:trPr>
          <w:trHeight w:hRule="exact" w:val="554"/>
        </w:trPr>
        <w:tc>
          <w:tcPr>
            <w:tcW w:w="5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76A07" w:rsidRPr="00E608A2" w:rsidRDefault="00F76A07" w:rsidP="0086400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AFFIRM:  I have accurately interpreted this form </w:t>
            </w:r>
            <w:r w:rsidR="00D43F76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>to the best of my ability for the client signing above.</w:t>
            </w:r>
          </w:p>
        </w:tc>
        <w:tc>
          <w:tcPr>
            <w:tcW w:w="91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76A07" w:rsidRPr="00E608A2" w:rsidRDefault="00E608A2" w:rsidP="00864004">
            <w:pPr>
              <w:tabs>
                <w:tab w:val="left" w:pos="6595"/>
                <w:tab w:val="left" w:pos="6635"/>
                <w:tab w:val="left" w:pos="1215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Interpreter’s printed name and signature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608A2">
              <w:rPr>
                <w:rFonts w:asciiTheme="minorHAnsi" w:hAnsiTheme="minorHAnsi" w:cstheme="minorHAnsi"/>
                <w:sz w:val="20"/>
                <w:szCs w:val="20"/>
              </w:rPr>
              <w:t>ate</w:t>
            </w:r>
          </w:p>
          <w:p w:rsidR="00F76A07" w:rsidRPr="00E608A2" w:rsidRDefault="00F76A07" w:rsidP="00864004">
            <w:pPr>
              <w:tabs>
                <w:tab w:val="left" w:pos="6595"/>
                <w:tab w:val="left" w:pos="6635"/>
                <w:tab w:val="left" w:pos="1215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608A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D90DF0" w:rsidRPr="00E608A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E303DE" w:rsidRDefault="00E303DE" w:rsidP="00531AC1"/>
    <w:sectPr w:rsidR="00E303DE" w:rsidSect="00531AC1">
      <w:pgSz w:w="15840" w:h="12240" w:orient="landscape" w:code="1"/>
      <w:pgMar w:top="375" w:right="720" w:bottom="27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79" w:rsidRDefault="005C3E79" w:rsidP="00313843">
      <w:pPr>
        <w:spacing w:after="0" w:line="240" w:lineRule="auto"/>
      </w:pPr>
      <w:r>
        <w:separator/>
      </w:r>
    </w:p>
  </w:endnote>
  <w:endnote w:type="continuationSeparator" w:id="0">
    <w:p w:rsidR="005C3E79" w:rsidRDefault="005C3E79" w:rsidP="0031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FCE" w:rsidRPr="00C24C3E" w:rsidRDefault="00772FCE" w:rsidP="00D43F76">
    <w:pPr>
      <w:pStyle w:val="Footer"/>
      <w:tabs>
        <w:tab w:val="clear" w:pos="4680"/>
        <w:tab w:val="clear" w:pos="9360"/>
        <w:tab w:val="left" w:pos="13410"/>
        <w:tab w:val="right" w:pos="1449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 w:rsidRPr="00C24C3E">
      <w:rPr>
        <w:rFonts w:ascii="Arial" w:hAnsi="Arial" w:cs="Arial"/>
        <w:sz w:val="16"/>
        <w:szCs w:val="16"/>
      </w:rPr>
      <w:t xml:space="preserve">Page </w:t>
    </w:r>
    <w:r w:rsidRPr="00C24C3E">
      <w:rPr>
        <w:rFonts w:ascii="Arial" w:hAnsi="Arial" w:cs="Arial"/>
        <w:sz w:val="16"/>
        <w:szCs w:val="16"/>
      </w:rPr>
      <w:fldChar w:fldCharType="begin"/>
    </w:r>
    <w:r w:rsidRPr="00C24C3E">
      <w:rPr>
        <w:rFonts w:ascii="Arial" w:hAnsi="Arial" w:cs="Arial"/>
        <w:sz w:val="16"/>
        <w:szCs w:val="16"/>
      </w:rPr>
      <w:instrText xml:space="preserve"> PAGE </w:instrText>
    </w:r>
    <w:r w:rsidRPr="00C24C3E">
      <w:rPr>
        <w:rFonts w:ascii="Arial" w:hAnsi="Arial" w:cs="Arial"/>
        <w:sz w:val="16"/>
        <w:szCs w:val="16"/>
      </w:rPr>
      <w:fldChar w:fldCharType="separate"/>
    </w:r>
    <w:r w:rsidR="0002399C">
      <w:rPr>
        <w:rFonts w:ascii="Arial" w:hAnsi="Arial" w:cs="Arial"/>
        <w:noProof/>
        <w:sz w:val="16"/>
        <w:szCs w:val="16"/>
      </w:rPr>
      <w:t>1</w:t>
    </w:r>
    <w:r w:rsidRPr="00C24C3E">
      <w:rPr>
        <w:rFonts w:ascii="Arial" w:hAnsi="Arial" w:cs="Arial"/>
        <w:sz w:val="16"/>
        <w:szCs w:val="16"/>
      </w:rPr>
      <w:fldChar w:fldCharType="end"/>
    </w:r>
    <w:r w:rsidRPr="00C24C3E">
      <w:rPr>
        <w:rFonts w:ascii="Arial" w:hAnsi="Arial" w:cs="Arial"/>
        <w:sz w:val="16"/>
        <w:szCs w:val="16"/>
      </w:rPr>
      <w:t xml:space="preserve"> of </w:t>
    </w:r>
    <w:r w:rsidRPr="00C24C3E">
      <w:rPr>
        <w:rFonts w:ascii="Arial" w:hAnsi="Arial" w:cs="Arial"/>
        <w:sz w:val="16"/>
        <w:szCs w:val="16"/>
      </w:rPr>
      <w:fldChar w:fldCharType="begin"/>
    </w:r>
    <w:r w:rsidRPr="00C24C3E">
      <w:rPr>
        <w:rFonts w:ascii="Arial" w:hAnsi="Arial" w:cs="Arial"/>
        <w:sz w:val="16"/>
        <w:szCs w:val="16"/>
      </w:rPr>
      <w:instrText xml:space="preserve"> NUMPAGES  </w:instrText>
    </w:r>
    <w:r w:rsidRPr="00C24C3E">
      <w:rPr>
        <w:rFonts w:ascii="Arial" w:hAnsi="Arial" w:cs="Arial"/>
        <w:sz w:val="16"/>
        <w:szCs w:val="16"/>
      </w:rPr>
      <w:fldChar w:fldCharType="separate"/>
    </w:r>
    <w:r w:rsidR="0002399C">
      <w:rPr>
        <w:rFonts w:ascii="Arial" w:hAnsi="Arial" w:cs="Arial"/>
        <w:noProof/>
        <w:sz w:val="16"/>
        <w:szCs w:val="16"/>
      </w:rPr>
      <w:t>2</w:t>
    </w:r>
    <w:r w:rsidRPr="00C24C3E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b/>
        <w:sz w:val="16"/>
        <w:szCs w:val="16"/>
      </w:rPr>
      <w:br/>
      <w:t>HCA</w:t>
    </w:r>
    <w:r w:rsidRPr="00C24C3E">
      <w:rPr>
        <w:rFonts w:ascii="Arial" w:hAnsi="Arial" w:cs="Arial"/>
        <w:b/>
        <w:sz w:val="16"/>
        <w:szCs w:val="16"/>
      </w:rPr>
      <w:t xml:space="preserve"> 13-</w:t>
    </w:r>
    <w:r>
      <w:rPr>
        <w:rFonts w:ascii="Arial" w:hAnsi="Arial" w:cs="Arial"/>
        <w:b/>
        <w:sz w:val="16"/>
        <w:szCs w:val="16"/>
      </w:rPr>
      <w:t>879 (</w:t>
    </w:r>
    <w:r w:rsidR="001F66E0">
      <w:rPr>
        <w:rFonts w:ascii="Arial" w:hAnsi="Arial" w:cs="Arial"/>
        <w:b/>
        <w:sz w:val="16"/>
        <w:szCs w:val="16"/>
      </w:rPr>
      <w:t>7/17</w:t>
    </w:r>
    <w:r>
      <w:rPr>
        <w:rFonts w:ascii="Arial" w:hAnsi="Arial" w:cs="Arial"/>
        <w:b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79" w:rsidRDefault="005C3E79" w:rsidP="00313843">
      <w:pPr>
        <w:spacing w:after="0" w:line="240" w:lineRule="auto"/>
      </w:pPr>
      <w:r>
        <w:separator/>
      </w:r>
    </w:p>
  </w:footnote>
  <w:footnote w:type="continuationSeparator" w:id="0">
    <w:p w:rsidR="005C3E79" w:rsidRDefault="005C3E79" w:rsidP="0031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A69"/>
    <w:multiLevelType w:val="hybridMultilevel"/>
    <w:tmpl w:val="39B8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3C92"/>
    <w:multiLevelType w:val="hybridMultilevel"/>
    <w:tmpl w:val="FBD82782"/>
    <w:lvl w:ilvl="0" w:tplc="E856E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772DA0"/>
    <w:multiLevelType w:val="hybridMultilevel"/>
    <w:tmpl w:val="8A58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B5755"/>
    <w:multiLevelType w:val="hybridMultilevel"/>
    <w:tmpl w:val="6658A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rC4W85Y+6fdK/U70xF53bxyFcd/hyt/UZvz4rF4plEyZTAE72M0GD27pTm/uwsU2mi2M/XNBoeoe3+PN/e8efA==" w:salt="B6pEZDdl/Zz02lG0tGZWAg==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43"/>
    <w:rsid w:val="0000409F"/>
    <w:rsid w:val="0002399C"/>
    <w:rsid w:val="000330F5"/>
    <w:rsid w:val="0003376D"/>
    <w:rsid w:val="0005300D"/>
    <w:rsid w:val="000C081E"/>
    <w:rsid w:val="000C545B"/>
    <w:rsid w:val="000F26EF"/>
    <w:rsid w:val="00101AD6"/>
    <w:rsid w:val="0013331C"/>
    <w:rsid w:val="00151000"/>
    <w:rsid w:val="001528B0"/>
    <w:rsid w:val="00161DBE"/>
    <w:rsid w:val="0016420F"/>
    <w:rsid w:val="00170C75"/>
    <w:rsid w:val="001837B8"/>
    <w:rsid w:val="00185804"/>
    <w:rsid w:val="001A3A76"/>
    <w:rsid w:val="001B0133"/>
    <w:rsid w:val="001B404D"/>
    <w:rsid w:val="001C3361"/>
    <w:rsid w:val="001F66E0"/>
    <w:rsid w:val="0021073E"/>
    <w:rsid w:val="0026796C"/>
    <w:rsid w:val="003126C9"/>
    <w:rsid w:val="00313843"/>
    <w:rsid w:val="003529BF"/>
    <w:rsid w:val="003708F3"/>
    <w:rsid w:val="00374401"/>
    <w:rsid w:val="0038593B"/>
    <w:rsid w:val="00386549"/>
    <w:rsid w:val="0039642B"/>
    <w:rsid w:val="003C7F55"/>
    <w:rsid w:val="003D1657"/>
    <w:rsid w:val="003D7931"/>
    <w:rsid w:val="003E0683"/>
    <w:rsid w:val="00412FBA"/>
    <w:rsid w:val="00491B6F"/>
    <w:rsid w:val="004E1F8E"/>
    <w:rsid w:val="00501C96"/>
    <w:rsid w:val="00531AC1"/>
    <w:rsid w:val="0055173F"/>
    <w:rsid w:val="005529EA"/>
    <w:rsid w:val="00567E67"/>
    <w:rsid w:val="005703DD"/>
    <w:rsid w:val="005B4281"/>
    <w:rsid w:val="005C340F"/>
    <w:rsid w:val="005C3E79"/>
    <w:rsid w:val="005D29BF"/>
    <w:rsid w:val="005D6AD7"/>
    <w:rsid w:val="005F2536"/>
    <w:rsid w:val="00611D09"/>
    <w:rsid w:val="00635C90"/>
    <w:rsid w:val="00672BFE"/>
    <w:rsid w:val="00672E93"/>
    <w:rsid w:val="00691146"/>
    <w:rsid w:val="006975A6"/>
    <w:rsid w:val="006A366E"/>
    <w:rsid w:val="0072568A"/>
    <w:rsid w:val="007265EB"/>
    <w:rsid w:val="00741D5B"/>
    <w:rsid w:val="0076048B"/>
    <w:rsid w:val="00772FCE"/>
    <w:rsid w:val="007A24FA"/>
    <w:rsid w:val="007B20DD"/>
    <w:rsid w:val="007D1F31"/>
    <w:rsid w:val="0083023C"/>
    <w:rsid w:val="0084102D"/>
    <w:rsid w:val="00864004"/>
    <w:rsid w:val="00871F04"/>
    <w:rsid w:val="0087469F"/>
    <w:rsid w:val="008941D6"/>
    <w:rsid w:val="008A486C"/>
    <w:rsid w:val="008B3446"/>
    <w:rsid w:val="008D6CAF"/>
    <w:rsid w:val="008E5E95"/>
    <w:rsid w:val="008F543C"/>
    <w:rsid w:val="0094111E"/>
    <w:rsid w:val="00945A42"/>
    <w:rsid w:val="009602B9"/>
    <w:rsid w:val="00966416"/>
    <w:rsid w:val="009912AA"/>
    <w:rsid w:val="009A36F8"/>
    <w:rsid w:val="009E5C61"/>
    <w:rsid w:val="00A31D9E"/>
    <w:rsid w:val="00A81E4A"/>
    <w:rsid w:val="00A97CCD"/>
    <w:rsid w:val="00AA70AB"/>
    <w:rsid w:val="00AC390F"/>
    <w:rsid w:val="00AD6793"/>
    <w:rsid w:val="00AD708E"/>
    <w:rsid w:val="00AE2502"/>
    <w:rsid w:val="00B002E0"/>
    <w:rsid w:val="00B06148"/>
    <w:rsid w:val="00B46B74"/>
    <w:rsid w:val="00B82B0F"/>
    <w:rsid w:val="00B85432"/>
    <w:rsid w:val="00B85CBD"/>
    <w:rsid w:val="00BA065E"/>
    <w:rsid w:val="00BA0FF0"/>
    <w:rsid w:val="00BA195B"/>
    <w:rsid w:val="00BA2A24"/>
    <w:rsid w:val="00BC21BA"/>
    <w:rsid w:val="00BD46C6"/>
    <w:rsid w:val="00BE582F"/>
    <w:rsid w:val="00BF5F60"/>
    <w:rsid w:val="00C1202C"/>
    <w:rsid w:val="00C24C3E"/>
    <w:rsid w:val="00C35B49"/>
    <w:rsid w:val="00C45AB3"/>
    <w:rsid w:val="00C61F12"/>
    <w:rsid w:val="00CC4A9E"/>
    <w:rsid w:val="00CF21C1"/>
    <w:rsid w:val="00D0262B"/>
    <w:rsid w:val="00D43F76"/>
    <w:rsid w:val="00D8213A"/>
    <w:rsid w:val="00D90DF0"/>
    <w:rsid w:val="00D9147D"/>
    <w:rsid w:val="00DA25A5"/>
    <w:rsid w:val="00E124AC"/>
    <w:rsid w:val="00E138D9"/>
    <w:rsid w:val="00E16EC4"/>
    <w:rsid w:val="00E172D3"/>
    <w:rsid w:val="00E303DE"/>
    <w:rsid w:val="00E335FD"/>
    <w:rsid w:val="00E33DF2"/>
    <w:rsid w:val="00E47B30"/>
    <w:rsid w:val="00E608A2"/>
    <w:rsid w:val="00E71FF5"/>
    <w:rsid w:val="00E810E6"/>
    <w:rsid w:val="00E97997"/>
    <w:rsid w:val="00EA0CD1"/>
    <w:rsid w:val="00EA633B"/>
    <w:rsid w:val="00EB5532"/>
    <w:rsid w:val="00EC0149"/>
    <w:rsid w:val="00ED3582"/>
    <w:rsid w:val="00EE3FD3"/>
    <w:rsid w:val="00EF0FB2"/>
    <w:rsid w:val="00F00773"/>
    <w:rsid w:val="00F020AA"/>
    <w:rsid w:val="00F13194"/>
    <w:rsid w:val="00F678B5"/>
    <w:rsid w:val="00F76A07"/>
    <w:rsid w:val="00FC4CAB"/>
    <w:rsid w:val="00FF14E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9951F6C2-CC71-443D-B39B-99B7EA19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3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8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43"/>
  </w:style>
  <w:style w:type="paragraph" w:styleId="Footer">
    <w:name w:val="footer"/>
    <w:basedOn w:val="Normal"/>
    <w:link w:val="FooterChar"/>
    <w:uiPriority w:val="99"/>
    <w:unhideWhenUsed/>
    <w:rsid w:val="0031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43"/>
  </w:style>
  <w:style w:type="character" w:styleId="Hyperlink">
    <w:name w:val="Hyperlink"/>
    <w:basedOn w:val="DefaultParagraphFont"/>
    <w:uiPriority w:val="99"/>
    <w:unhideWhenUsed/>
    <w:rsid w:val="00C61F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0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6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6AD7"/>
    <w:rPr>
      <w:color w:val="800080"/>
      <w:u w:val="single"/>
    </w:rPr>
  </w:style>
  <w:style w:type="paragraph" w:styleId="Revision">
    <w:name w:val="Revision"/>
    <w:hidden/>
    <w:uiPriority w:val="99"/>
    <w:semiHidden/>
    <w:rsid w:val="00AA70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a.wa.gov/billers-providers/forms-and-publi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ca.wa.gov/billers-providers/forms-and-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agreement-to-pay-healthcare-services-13-879</vt:lpstr>
    </vt:vector>
  </TitlesOfParts>
  <Company>Exec IT</Company>
  <LinksUpToDate>false</LinksUpToDate>
  <CharactersWithSpaces>7929</CharactersWithSpaces>
  <SharedDoc>false</SharedDoc>
  <HLinks>
    <vt:vector size="6" baseType="variant">
      <vt:variant>
        <vt:i4>6160453</vt:i4>
      </vt:variant>
      <vt:variant>
        <vt:i4>12</vt:i4>
      </vt:variant>
      <vt:variant>
        <vt:i4>0</vt:i4>
      </vt:variant>
      <vt:variant>
        <vt:i4>5</vt:i4>
      </vt:variant>
      <vt:variant>
        <vt:lpwstr>http://hrsa.dshs.wa.gov/mpforms.shtml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pay for healthcare services</dc:title>
  <dc:creator>Brombacher, Millie A. (DSHS ASD)</dc:creator>
  <cp:lastModifiedBy>Kramer, Karin (HCA)</cp:lastModifiedBy>
  <cp:revision>4</cp:revision>
  <cp:lastPrinted>2015-09-18T18:01:00Z</cp:lastPrinted>
  <dcterms:created xsi:type="dcterms:W3CDTF">2017-07-27T20:36:00Z</dcterms:created>
  <dcterms:modified xsi:type="dcterms:W3CDTF">2017-12-12T19:51:00Z</dcterms:modified>
</cp:coreProperties>
</file>