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18A0A" w14:textId="77777777" w:rsidR="00745EB3" w:rsidRPr="008F3C2E" w:rsidRDefault="00745EB3" w:rsidP="00745EB3">
      <w:pPr>
        <w:spacing w:after="0" w:line="240" w:lineRule="auto"/>
        <w:jc w:val="center"/>
        <w:rPr>
          <w:rFonts w:ascii="Arial" w:hAnsi="Arial" w:cs="Arial"/>
          <w:b/>
          <w:sz w:val="28"/>
        </w:rPr>
      </w:pPr>
      <w:r w:rsidRPr="008F3C2E">
        <w:rPr>
          <w:rFonts w:ascii="Arial" w:hAnsi="Arial" w:cs="Arial"/>
          <w:b/>
          <w:sz w:val="28"/>
        </w:rPr>
        <w:t>Request for Feedback: North Central</w:t>
      </w:r>
      <w:r>
        <w:rPr>
          <w:rFonts w:ascii="Arial" w:hAnsi="Arial" w:cs="Arial"/>
          <w:b/>
          <w:sz w:val="28"/>
        </w:rPr>
        <w:t xml:space="preserve"> Integration</w:t>
      </w:r>
      <w:r w:rsidRPr="008F3C2E">
        <w:rPr>
          <w:rFonts w:ascii="Arial" w:hAnsi="Arial" w:cs="Arial"/>
          <w:b/>
          <w:sz w:val="28"/>
        </w:rPr>
        <w:t xml:space="preserve"> RFP Questions</w:t>
      </w:r>
    </w:p>
    <w:p w14:paraId="7CF94CDD" w14:textId="77777777" w:rsidR="00745EB3" w:rsidRPr="008F3C2E" w:rsidRDefault="00745EB3" w:rsidP="00745EB3">
      <w:pPr>
        <w:spacing w:after="0" w:line="240" w:lineRule="auto"/>
        <w:jc w:val="center"/>
        <w:rPr>
          <w:rFonts w:ascii="Arial" w:hAnsi="Arial" w:cs="Arial"/>
          <w:b/>
        </w:rPr>
      </w:pPr>
      <w:r>
        <w:rPr>
          <w:rFonts w:ascii="Arial" w:hAnsi="Arial" w:cs="Arial"/>
          <w:b/>
        </w:rPr>
        <w:t xml:space="preserve">ASO Comment Tracker </w:t>
      </w:r>
    </w:p>
    <w:p w14:paraId="0306B313" w14:textId="77777777" w:rsidR="00745EB3" w:rsidRDefault="00745EB3" w:rsidP="00745EB3">
      <w:pPr>
        <w:rPr>
          <w:rFonts w:ascii="Arial" w:hAnsi="Arial" w:cs="Arial"/>
        </w:rPr>
      </w:pPr>
      <w:bookmarkStart w:id="0" w:name="_GoBack"/>
    </w:p>
    <w:bookmarkEnd w:id="0"/>
    <w:p w14:paraId="33108BE3" w14:textId="77777777" w:rsidR="00745EB3" w:rsidRDefault="00745EB3" w:rsidP="00745EB3">
      <w:pPr>
        <w:rPr>
          <w:rFonts w:ascii="Arial" w:hAnsi="Arial" w:cs="Arial"/>
          <w:b/>
          <w:u w:val="single"/>
        </w:rPr>
      </w:pPr>
      <w:r w:rsidRPr="004867A7">
        <w:rPr>
          <w:rFonts w:ascii="Arial" w:hAnsi="Arial" w:cs="Arial"/>
          <w:b/>
          <w:u w:val="single"/>
        </w:rPr>
        <w:t>Background</w:t>
      </w:r>
    </w:p>
    <w:p w14:paraId="1CD34ED9" w14:textId="77777777" w:rsidR="00745EB3" w:rsidRPr="00AC049B" w:rsidRDefault="00745EB3" w:rsidP="00745EB3">
      <w:pPr>
        <w:rPr>
          <w:rFonts w:ascii="Arial" w:hAnsi="Arial" w:cs="Arial"/>
        </w:rPr>
      </w:pPr>
      <w:r w:rsidRPr="00AC049B">
        <w:rPr>
          <w:rFonts w:ascii="Arial" w:hAnsi="Arial" w:cs="Arial"/>
        </w:rPr>
        <w:t>In August, 2016, Grant Chelan and Douglas counties (North Central region) voted to transition to a program known as fully-integrated managed care beginning on January 1, 2018. Under this new program, all Medicaid physical and behavioral health services will be covered by Apple Health Managed Care Organizations (MCOs). The integrated MCOs will contract with a network of medical and behavioral health providers to provide the full continuum of physical and behavioral health services</w:t>
      </w:r>
      <w:r>
        <w:rPr>
          <w:rFonts w:ascii="Arial" w:hAnsi="Arial" w:cs="Arial"/>
        </w:rPr>
        <w:t xml:space="preserve"> to all Medicaid enrollees in the region. </w:t>
      </w:r>
      <w:r w:rsidRPr="00AC049B">
        <w:rPr>
          <w:rFonts w:ascii="Arial" w:hAnsi="Arial" w:cs="Arial"/>
        </w:rPr>
        <w:t xml:space="preserve"> </w:t>
      </w:r>
    </w:p>
    <w:p w14:paraId="71849AF8" w14:textId="77777777" w:rsidR="00745EB3" w:rsidRPr="006C07D2" w:rsidRDefault="00745EB3" w:rsidP="00745EB3">
      <w:pPr>
        <w:rPr>
          <w:rFonts w:ascii="Arial" w:hAnsi="Arial" w:cs="Arial"/>
        </w:rPr>
      </w:pPr>
      <w:r w:rsidRPr="006C07D2">
        <w:rPr>
          <w:rFonts w:ascii="Arial" w:hAnsi="Arial" w:cs="Arial"/>
        </w:rPr>
        <w:t xml:space="preserve">To select the </w:t>
      </w:r>
      <w:r>
        <w:rPr>
          <w:rFonts w:ascii="Arial" w:hAnsi="Arial" w:cs="Arial"/>
        </w:rPr>
        <w:t>Administrate Service Organization (ASO)</w:t>
      </w:r>
      <w:r w:rsidRPr="006C07D2">
        <w:rPr>
          <w:rFonts w:ascii="Arial" w:hAnsi="Arial" w:cs="Arial"/>
        </w:rPr>
        <w:t xml:space="preserve"> that will serve the region, HCA will release and score a Request for Proposals (RFP). HCA is requesting comment and input from stakeholders in the North Central region, to inform the RFP and ensure it reflects regional priorities. </w:t>
      </w:r>
    </w:p>
    <w:p w14:paraId="073A0885" w14:textId="77777777" w:rsidR="00745EB3" w:rsidRDefault="00745EB3" w:rsidP="00745EB3">
      <w:pPr>
        <w:rPr>
          <w:rFonts w:ascii="Arial" w:hAnsi="Arial" w:cs="Arial"/>
        </w:rPr>
      </w:pPr>
      <w:r w:rsidRPr="006C07D2">
        <w:rPr>
          <w:rFonts w:ascii="Arial" w:hAnsi="Arial" w:cs="Arial"/>
        </w:rPr>
        <w:t xml:space="preserve">Please use the comment tracking tool to submit stakeholder comments to the Health Care Authority, for consideration in the design of the North Central (Grant, Chelan and Douglas Counties) Request for Proposals (RFP). </w:t>
      </w:r>
      <w:r>
        <w:rPr>
          <w:rFonts w:ascii="Arial" w:hAnsi="Arial" w:cs="Arial"/>
        </w:rPr>
        <w:t xml:space="preserve">Stakeholders who should consider commenting include: </w:t>
      </w:r>
    </w:p>
    <w:p w14:paraId="5865837F" w14:textId="77777777" w:rsidR="00745EB3" w:rsidRDefault="00745EB3" w:rsidP="002D4B3C">
      <w:pPr>
        <w:pStyle w:val="ListParagraph"/>
        <w:numPr>
          <w:ilvl w:val="0"/>
          <w:numId w:val="16"/>
        </w:numPr>
        <w:rPr>
          <w:rFonts w:ascii="Arial" w:hAnsi="Arial" w:cs="Arial"/>
        </w:rPr>
      </w:pPr>
      <w:r>
        <w:rPr>
          <w:rFonts w:ascii="Arial" w:hAnsi="Arial" w:cs="Arial"/>
        </w:rPr>
        <w:t xml:space="preserve">Behavioral health providers currently contracted with the North Central Behavioral Health Organization (NC BHO) </w:t>
      </w:r>
    </w:p>
    <w:p w14:paraId="49728D48" w14:textId="77777777" w:rsidR="00745EB3" w:rsidRDefault="00745EB3" w:rsidP="002D4B3C">
      <w:pPr>
        <w:pStyle w:val="ListParagraph"/>
        <w:numPr>
          <w:ilvl w:val="0"/>
          <w:numId w:val="16"/>
        </w:numPr>
        <w:rPr>
          <w:rFonts w:ascii="Arial" w:hAnsi="Arial" w:cs="Arial"/>
        </w:rPr>
      </w:pPr>
      <w:r>
        <w:rPr>
          <w:rFonts w:ascii="Arial" w:hAnsi="Arial" w:cs="Arial"/>
        </w:rPr>
        <w:t xml:space="preserve">Members of the NC Accountable Community of Health </w:t>
      </w:r>
    </w:p>
    <w:p w14:paraId="4AA2DD72" w14:textId="77777777" w:rsidR="00745EB3" w:rsidRDefault="00745EB3" w:rsidP="002D4B3C">
      <w:pPr>
        <w:pStyle w:val="ListParagraph"/>
        <w:numPr>
          <w:ilvl w:val="0"/>
          <w:numId w:val="16"/>
        </w:numPr>
        <w:rPr>
          <w:rFonts w:ascii="Arial" w:hAnsi="Arial" w:cs="Arial"/>
        </w:rPr>
      </w:pPr>
      <w:r>
        <w:rPr>
          <w:rFonts w:ascii="Arial" w:hAnsi="Arial" w:cs="Arial"/>
        </w:rPr>
        <w:t xml:space="preserve">Behavioral Health Organization (BHO) staff </w:t>
      </w:r>
    </w:p>
    <w:p w14:paraId="65163388" w14:textId="77777777" w:rsidR="00745EB3" w:rsidRDefault="00745EB3" w:rsidP="002D4B3C">
      <w:pPr>
        <w:pStyle w:val="ListParagraph"/>
        <w:numPr>
          <w:ilvl w:val="0"/>
          <w:numId w:val="16"/>
        </w:numPr>
        <w:rPr>
          <w:rFonts w:ascii="Arial" w:hAnsi="Arial" w:cs="Arial"/>
        </w:rPr>
      </w:pPr>
      <w:r>
        <w:rPr>
          <w:rFonts w:ascii="Arial" w:hAnsi="Arial" w:cs="Arial"/>
        </w:rPr>
        <w:t xml:space="preserve">Public Health Directors in Grant, Chelan and Douglas Counties </w:t>
      </w:r>
    </w:p>
    <w:p w14:paraId="1FC3CF6F" w14:textId="77777777" w:rsidR="00745EB3" w:rsidRDefault="00745EB3" w:rsidP="002D4B3C">
      <w:pPr>
        <w:pStyle w:val="ListParagraph"/>
        <w:numPr>
          <w:ilvl w:val="0"/>
          <w:numId w:val="16"/>
        </w:numPr>
        <w:rPr>
          <w:rFonts w:ascii="Arial" w:hAnsi="Arial" w:cs="Arial"/>
        </w:rPr>
      </w:pPr>
      <w:r>
        <w:rPr>
          <w:rFonts w:ascii="Arial" w:hAnsi="Arial" w:cs="Arial"/>
        </w:rPr>
        <w:t xml:space="preserve">Law enforcement representatives in Grant/Chelan/Douglas Counties </w:t>
      </w:r>
    </w:p>
    <w:p w14:paraId="35F9A5CC" w14:textId="77777777" w:rsidR="00745EB3" w:rsidRDefault="00745EB3" w:rsidP="002D4B3C">
      <w:pPr>
        <w:pStyle w:val="ListParagraph"/>
        <w:numPr>
          <w:ilvl w:val="0"/>
          <w:numId w:val="16"/>
        </w:numPr>
        <w:rPr>
          <w:rFonts w:ascii="Arial" w:hAnsi="Arial" w:cs="Arial"/>
        </w:rPr>
      </w:pPr>
      <w:r>
        <w:rPr>
          <w:rFonts w:ascii="Arial" w:hAnsi="Arial" w:cs="Arial"/>
        </w:rPr>
        <w:t xml:space="preserve">Physical health providers/health systems that serve the North Central region </w:t>
      </w:r>
    </w:p>
    <w:p w14:paraId="455A6018" w14:textId="77777777" w:rsidR="00745EB3" w:rsidRPr="006C07D2" w:rsidRDefault="00745EB3" w:rsidP="00745EB3">
      <w:pPr>
        <w:rPr>
          <w:rFonts w:ascii="Arial" w:hAnsi="Arial" w:cs="Arial"/>
        </w:rPr>
      </w:pPr>
      <w:r w:rsidRPr="003C3215">
        <w:rPr>
          <w:rFonts w:ascii="Arial" w:hAnsi="Arial" w:cs="Arial"/>
          <w:b/>
          <w:u w:val="single"/>
        </w:rPr>
        <w:t>Please note:</w:t>
      </w:r>
      <w:r>
        <w:rPr>
          <w:rFonts w:ascii="Arial" w:hAnsi="Arial" w:cs="Arial"/>
        </w:rPr>
        <w:t xml:space="preserve"> HCA</w:t>
      </w:r>
      <w:r w:rsidRPr="006C07D2">
        <w:rPr>
          <w:rFonts w:ascii="Arial" w:hAnsi="Arial" w:cs="Arial"/>
        </w:rPr>
        <w:t xml:space="preserve"> designed </w:t>
      </w:r>
      <w:r>
        <w:rPr>
          <w:rFonts w:ascii="Arial" w:hAnsi="Arial" w:cs="Arial"/>
        </w:rPr>
        <w:t xml:space="preserve">a </w:t>
      </w:r>
      <w:r w:rsidRPr="006C07D2">
        <w:rPr>
          <w:rFonts w:ascii="Arial" w:hAnsi="Arial" w:cs="Arial"/>
        </w:rPr>
        <w:t>procurement for selecti</w:t>
      </w:r>
      <w:r>
        <w:rPr>
          <w:rFonts w:ascii="Arial" w:hAnsi="Arial" w:cs="Arial"/>
        </w:rPr>
        <w:t>ng</w:t>
      </w:r>
      <w:r w:rsidRPr="006C07D2">
        <w:rPr>
          <w:rFonts w:ascii="Arial" w:hAnsi="Arial" w:cs="Arial"/>
        </w:rPr>
        <w:t xml:space="preserve"> </w:t>
      </w:r>
      <w:r>
        <w:rPr>
          <w:rFonts w:ascii="Arial" w:hAnsi="Arial" w:cs="Arial"/>
        </w:rPr>
        <w:t>an</w:t>
      </w:r>
      <w:r w:rsidRPr="006C07D2">
        <w:rPr>
          <w:rFonts w:ascii="Arial" w:hAnsi="Arial" w:cs="Arial"/>
        </w:rPr>
        <w:t xml:space="preserve"> </w:t>
      </w:r>
      <w:r>
        <w:rPr>
          <w:rFonts w:ascii="Arial" w:hAnsi="Arial" w:cs="Arial"/>
        </w:rPr>
        <w:t>ASO</w:t>
      </w:r>
      <w:r w:rsidRPr="006C07D2">
        <w:rPr>
          <w:rFonts w:ascii="Arial" w:hAnsi="Arial" w:cs="Arial"/>
        </w:rPr>
        <w:t xml:space="preserve"> in Clark and Skamania Counties (Southwest Washington</w:t>
      </w:r>
      <w:r>
        <w:rPr>
          <w:rFonts w:ascii="Arial" w:hAnsi="Arial" w:cs="Arial"/>
        </w:rPr>
        <w:t>). That</w:t>
      </w:r>
      <w:r w:rsidRPr="006C07D2">
        <w:rPr>
          <w:rFonts w:ascii="Arial" w:hAnsi="Arial" w:cs="Arial"/>
        </w:rPr>
        <w:t xml:space="preserve"> procurement will serve as the basis for all future integration procurements. </w:t>
      </w:r>
      <w:r>
        <w:rPr>
          <w:rFonts w:ascii="Arial" w:hAnsi="Arial" w:cs="Arial"/>
        </w:rPr>
        <w:t xml:space="preserve">Legally, </w:t>
      </w:r>
      <w:r w:rsidRPr="006C07D2">
        <w:rPr>
          <w:rFonts w:ascii="Arial" w:hAnsi="Arial" w:cs="Arial"/>
        </w:rPr>
        <w:t>HCA cannot release draft procurement questions for the North Central RFP; however</w:t>
      </w:r>
      <w:r w:rsidR="005D7996">
        <w:rPr>
          <w:rFonts w:ascii="Arial" w:hAnsi="Arial" w:cs="Arial"/>
        </w:rPr>
        <w:t>,</w:t>
      </w:r>
      <w:r w:rsidRPr="006C07D2">
        <w:rPr>
          <w:rFonts w:ascii="Arial" w:hAnsi="Arial" w:cs="Arial"/>
        </w:rPr>
        <w:t xml:space="preserve"> we ask for comment and input on the existing SWWA questions which are the starting point for North Central questions. </w:t>
      </w:r>
    </w:p>
    <w:p w14:paraId="37256285" w14:textId="77777777" w:rsidR="00745EB3" w:rsidRDefault="00745EB3" w:rsidP="00745EB3">
      <w:pPr>
        <w:rPr>
          <w:rFonts w:ascii="Arial" w:hAnsi="Arial" w:cs="Arial"/>
          <w:b/>
          <w:u w:val="single"/>
        </w:rPr>
      </w:pPr>
      <w:r w:rsidRPr="006C07D2">
        <w:rPr>
          <w:rFonts w:ascii="Arial" w:hAnsi="Arial" w:cs="Arial"/>
          <w:b/>
          <w:u w:val="single"/>
        </w:rPr>
        <w:t>RFP</w:t>
      </w:r>
      <w:r>
        <w:rPr>
          <w:rFonts w:ascii="Arial" w:hAnsi="Arial" w:cs="Arial"/>
          <w:b/>
          <w:u w:val="single"/>
        </w:rPr>
        <w:t xml:space="preserve"> Questions</w:t>
      </w:r>
      <w:r w:rsidRPr="006C07D2">
        <w:rPr>
          <w:rFonts w:ascii="Arial" w:hAnsi="Arial" w:cs="Arial"/>
          <w:b/>
          <w:u w:val="single"/>
        </w:rPr>
        <w:t xml:space="preserve"> Sections</w:t>
      </w:r>
      <w:r>
        <w:rPr>
          <w:rFonts w:ascii="Arial" w:hAnsi="Arial" w:cs="Arial"/>
          <w:b/>
          <w:u w:val="single"/>
        </w:rPr>
        <w:t xml:space="preserve">/Description </w:t>
      </w:r>
    </w:p>
    <w:p w14:paraId="30414E13" w14:textId="0B7C3803" w:rsidR="00745EB3" w:rsidRPr="00275CA0" w:rsidRDefault="00745EB3" w:rsidP="00745EB3">
      <w:pPr>
        <w:rPr>
          <w:rFonts w:ascii="Arial" w:hAnsi="Arial" w:cs="Arial"/>
        </w:rPr>
      </w:pPr>
      <w:r w:rsidRPr="00275CA0">
        <w:rPr>
          <w:rFonts w:ascii="Arial" w:hAnsi="Arial" w:cs="Arial"/>
        </w:rPr>
        <w:t xml:space="preserve">The public </w:t>
      </w:r>
      <w:hyperlink r:id="rId8" w:history="1">
        <w:r w:rsidRPr="00886EC8">
          <w:rPr>
            <w:rStyle w:val="Hyperlink"/>
            <w:rFonts w:ascii="Arial" w:hAnsi="Arial" w:cs="Arial"/>
          </w:rPr>
          <w:t>SWWA</w:t>
        </w:r>
        <w:r w:rsidR="00EF135B" w:rsidRPr="00886EC8">
          <w:rPr>
            <w:rStyle w:val="Hyperlink"/>
            <w:rFonts w:ascii="Arial" w:hAnsi="Arial" w:cs="Arial"/>
          </w:rPr>
          <w:t xml:space="preserve"> ASO </w:t>
        </w:r>
        <w:r w:rsidRPr="00886EC8">
          <w:rPr>
            <w:rStyle w:val="Hyperlink"/>
            <w:rFonts w:ascii="Arial" w:hAnsi="Arial" w:cs="Arial"/>
          </w:rPr>
          <w:t>procurement</w:t>
        </w:r>
      </w:hyperlink>
      <w:r w:rsidRPr="00275CA0">
        <w:rPr>
          <w:rFonts w:ascii="Arial" w:hAnsi="Arial" w:cs="Arial"/>
        </w:rPr>
        <w:t xml:space="preserve"> for which HCA requests comment</w:t>
      </w:r>
      <w:r w:rsidR="004734AD">
        <w:rPr>
          <w:rFonts w:ascii="Arial" w:hAnsi="Arial" w:cs="Arial"/>
        </w:rPr>
        <w:t>s</w:t>
      </w:r>
      <w:r w:rsidRPr="00275CA0">
        <w:rPr>
          <w:rFonts w:ascii="Arial" w:hAnsi="Arial" w:cs="Arial"/>
        </w:rPr>
        <w:t xml:space="preserve">, included </w:t>
      </w:r>
      <w:r w:rsidR="00893E83" w:rsidRPr="00893E83">
        <w:rPr>
          <w:rFonts w:ascii="Arial" w:hAnsi="Arial" w:cs="Arial"/>
        </w:rPr>
        <w:t>11</w:t>
      </w:r>
      <w:r w:rsidRPr="00893E83">
        <w:rPr>
          <w:rFonts w:ascii="Arial" w:hAnsi="Arial" w:cs="Arial"/>
        </w:rPr>
        <w:t xml:space="preserve"> sections of 4</w:t>
      </w:r>
      <w:r w:rsidR="004734AD" w:rsidRPr="00893E83">
        <w:rPr>
          <w:rFonts w:ascii="Arial" w:hAnsi="Arial" w:cs="Arial"/>
        </w:rPr>
        <w:t>3</w:t>
      </w:r>
      <w:r w:rsidRPr="00893E83">
        <w:rPr>
          <w:rFonts w:ascii="Arial" w:hAnsi="Arial" w:cs="Arial"/>
        </w:rPr>
        <w:t xml:space="preserve"> scored</w:t>
      </w:r>
      <w:r w:rsidRPr="00275CA0">
        <w:rPr>
          <w:rFonts w:ascii="Arial" w:hAnsi="Arial" w:cs="Arial"/>
        </w:rPr>
        <w:t xml:space="preserve"> questions. The following sections were included in the procurement. </w:t>
      </w:r>
    </w:p>
    <w:p w14:paraId="614BBC5D" w14:textId="77777777" w:rsidR="00021547" w:rsidRDefault="00021547" w:rsidP="002D4B3C">
      <w:pPr>
        <w:numPr>
          <w:ilvl w:val="1"/>
          <w:numId w:val="17"/>
        </w:numPr>
        <w:spacing w:after="0" w:line="240" w:lineRule="auto"/>
        <w:rPr>
          <w:rFonts w:ascii="Arial" w:hAnsi="Arial" w:cs="Arial"/>
        </w:rPr>
        <w:sectPr w:rsidR="00021547" w:rsidSect="00EF135B">
          <w:footerReference w:type="default" r:id="rId9"/>
          <w:pgSz w:w="15840" w:h="12240" w:orient="landscape"/>
          <w:pgMar w:top="1080" w:right="720" w:bottom="720" w:left="720" w:header="720" w:footer="720" w:gutter="0"/>
          <w:cols w:space="720"/>
          <w:docGrid w:linePitch="360"/>
        </w:sectPr>
      </w:pPr>
    </w:p>
    <w:p w14:paraId="545D0CDD" w14:textId="11937713" w:rsidR="00745EB3" w:rsidRPr="00021547" w:rsidRDefault="004734AD" w:rsidP="002D4B3C">
      <w:pPr>
        <w:numPr>
          <w:ilvl w:val="1"/>
          <w:numId w:val="17"/>
        </w:numPr>
        <w:spacing w:after="0" w:line="240" w:lineRule="auto"/>
        <w:rPr>
          <w:rFonts w:ascii="Arial" w:hAnsi="Arial" w:cs="Arial"/>
        </w:rPr>
      </w:pPr>
      <w:r w:rsidRPr="00021547">
        <w:rPr>
          <w:rFonts w:ascii="Arial" w:hAnsi="Arial" w:cs="Arial"/>
        </w:rPr>
        <w:lastRenderedPageBreak/>
        <w:t>Organization and Experience</w:t>
      </w:r>
      <w:r w:rsidR="00745EB3" w:rsidRPr="00021547">
        <w:rPr>
          <w:rFonts w:ascii="Arial" w:hAnsi="Arial" w:cs="Arial"/>
        </w:rPr>
        <w:t xml:space="preserve"> </w:t>
      </w:r>
    </w:p>
    <w:p w14:paraId="10C34B96" w14:textId="0FC3E4F0" w:rsidR="00745EB3" w:rsidRPr="00021547" w:rsidRDefault="004734AD" w:rsidP="002D4B3C">
      <w:pPr>
        <w:numPr>
          <w:ilvl w:val="1"/>
          <w:numId w:val="17"/>
        </w:numPr>
        <w:spacing w:after="0" w:line="240" w:lineRule="auto"/>
        <w:rPr>
          <w:rFonts w:ascii="Arial" w:hAnsi="Arial" w:cs="Arial"/>
        </w:rPr>
      </w:pPr>
      <w:r w:rsidRPr="00021547">
        <w:rPr>
          <w:rFonts w:ascii="Arial" w:hAnsi="Arial" w:cs="Arial"/>
        </w:rPr>
        <w:t xml:space="preserve">Payment and </w:t>
      </w:r>
      <w:r w:rsidR="00893E83" w:rsidRPr="00021547">
        <w:rPr>
          <w:rFonts w:ascii="Arial" w:hAnsi="Arial" w:cs="Arial"/>
        </w:rPr>
        <w:t>Sanctions</w:t>
      </w:r>
    </w:p>
    <w:p w14:paraId="2F37700B" w14:textId="60A226CA" w:rsidR="00745EB3" w:rsidRPr="00021547" w:rsidRDefault="004734AD" w:rsidP="002D4B3C">
      <w:pPr>
        <w:numPr>
          <w:ilvl w:val="1"/>
          <w:numId w:val="17"/>
        </w:numPr>
        <w:spacing w:after="0" w:line="240" w:lineRule="auto"/>
        <w:rPr>
          <w:rFonts w:ascii="Arial" w:hAnsi="Arial" w:cs="Arial"/>
        </w:rPr>
      </w:pPr>
      <w:r w:rsidRPr="00021547">
        <w:rPr>
          <w:rFonts w:ascii="Arial" w:hAnsi="Arial" w:cs="Arial"/>
        </w:rPr>
        <w:t>Crisis Response</w:t>
      </w:r>
      <w:r w:rsidR="00745EB3" w:rsidRPr="00021547">
        <w:rPr>
          <w:rFonts w:ascii="Arial" w:hAnsi="Arial" w:cs="Arial"/>
        </w:rPr>
        <w:t xml:space="preserve"> </w:t>
      </w:r>
    </w:p>
    <w:p w14:paraId="7CD21276" w14:textId="1AC3B276" w:rsidR="00745EB3" w:rsidRPr="00021547" w:rsidRDefault="00021547" w:rsidP="002D4B3C">
      <w:pPr>
        <w:numPr>
          <w:ilvl w:val="1"/>
          <w:numId w:val="17"/>
        </w:numPr>
        <w:spacing w:after="0" w:line="240" w:lineRule="auto"/>
        <w:rPr>
          <w:rFonts w:ascii="Arial" w:hAnsi="Arial" w:cs="Arial"/>
        </w:rPr>
      </w:pPr>
      <w:r w:rsidRPr="00021547">
        <w:rPr>
          <w:rFonts w:ascii="Arial" w:hAnsi="Arial" w:cs="Arial"/>
        </w:rPr>
        <w:t>Access to Care</w:t>
      </w:r>
    </w:p>
    <w:p w14:paraId="221B291D" w14:textId="215357D2" w:rsidR="00745EB3" w:rsidRPr="00021547" w:rsidRDefault="00745EB3" w:rsidP="002D4B3C">
      <w:pPr>
        <w:numPr>
          <w:ilvl w:val="1"/>
          <w:numId w:val="17"/>
        </w:numPr>
        <w:spacing w:after="0" w:line="240" w:lineRule="auto"/>
        <w:rPr>
          <w:rFonts w:ascii="Arial" w:hAnsi="Arial" w:cs="Arial"/>
        </w:rPr>
      </w:pPr>
      <w:r w:rsidRPr="00021547">
        <w:rPr>
          <w:rFonts w:ascii="Arial" w:hAnsi="Arial" w:cs="Arial"/>
        </w:rPr>
        <w:t xml:space="preserve">Quality </w:t>
      </w:r>
      <w:r w:rsidR="004734AD" w:rsidRPr="00021547">
        <w:rPr>
          <w:rFonts w:ascii="Arial" w:hAnsi="Arial" w:cs="Arial"/>
        </w:rPr>
        <w:t>Management (QM</w:t>
      </w:r>
      <w:r w:rsidRPr="00021547">
        <w:rPr>
          <w:rFonts w:ascii="Arial" w:hAnsi="Arial" w:cs="Arial"/>
        </w:rPr>
        <w:t xml:space="preserve"> </w:t>
      </w:r>
    </w:p>
    <w:p w14:paraId="0704F4E9" w14:textId="7E0F0582" w:rsidR="00745EB3" w:rsidRPr="00021547" w:rsidRDefault="00745EB3" w:rsidP="002D4B3C">
      <w:pPr>
        <w:numPr>
          <w:ilvl w:val="1"/>
          <w:numId w:val="17"/>
        </w:numPr>
        <w:spacing w:after="0" w:line="240" w:lineRule="auto"/>
        <w:rPr>
          <w:rFonts w:ascii="Arial" w:hAnsi="Arial" w:cs="Arial"/>
        </w:rPr>
      </w:pPr>
      <w:r w:rsidRPr="00021547">
        <w:rPr>
          <w:rFonts w:ascii="Arial" w:hAnsi="Arial" w:cs="Arial"/>
        </w:rPr>
        <w:t xml:space="preserve">Information Systems/Claims </w:t>
      </w:r>
    </w:p>
    <w:p w14:paraId="64344B09" w14:textId="20B5EB42" w:rsidR="00745EB3" w:rsidRPr="00021547" w:rsidRDefault="00745EB3" w:rsidP="002D4B3C">
      <w:pPr>
        <w:numPr>
          <w:ilvl w:val="0"/>
          <w:numId w:val="17"/>
        </w:numPr>
        <w:spacing w:after="0" w:line="240" w:lineRule="auto"/>
        <w:rPr>
          <w:rFonts w:ascii="Arial" w:hAnsi="Arial" w:cs="Arial"/>
        </w:rPr>
      </w:pPr>
      <w:r w:rsidRPr="00021547">
        <w:rPr>
          <w:rFonts w:ascii="Arial" w:hAnsi="Arial" w:cs="Arial"/>
        </w:rPr>
        <w:lastRenderedPageBreak/>
        <w:t xml:space="preserve">Utilization Management </w:t>
      </w:r>
      <w:r w:rsidR="004734AD" w:rsidRPr="00021547">
        <w:rPr>
          <w:rFonts w:ascii="Arial" w:hAnsi="Arial" w:cs="Arial"/>
        </w:rPr>
        <w:t>/</w:t>
      </w:r>
      <w:r w:rsidRPr="00021547">
        <w:rPr>
          <w:rFonts w:ascii="Arial" w:hAnsi="Arial" w:cs="Arial"/>
        </w:rPr>
        <w:t xml:space="preserve"> Authorization of Services </w:t>
      </w:r>
    </w:p>
    <w:p w14:paraId="452F818B" w14:textId="3291B696" w:rsidR="00893E83" w:rsidRPr="00021547" w:rsidRDefault="00745EB3" w:rsidP="002D4B3C">
      <w:pPr>
        <w:numPr>
          <w:ilvl w:val="0"/>
          <w:numId w:val="17"/>
        </w:numPr>
        <w:spacing w:after="0" w:line="240" w:lineRule="auto"/>
        <w:rPr>
          <w:rFonts w:ascii="Arial" w:hAnsi="Arial" w:cs="Arial"/>
        </w:rPr>
      </w:pPr>
      <w:r w:rsidRPr="00021547">
        <w:rPr>
          <w:rFonts w:ascii="Arial" w:hAnsi="Arial" w:cs="Arial"/>
        </w:rPr>
        <w:t>Care Coordination</w:t>
      </w:r>
    </w:p>
    <w:p w14:paraId="4A899334" w14:textId="026D34DD" w:rsidR="00893E83" w:rsidRPr="00021547" w:rsidRDefault="00893E83" w:rsidP="002D4B3C">
      <w:pPr>
        <w:numPr>
          <w:ilvl w:val="0"/>
          <w:numId w:val="17"/>
        </w:numPr>
        <w:spacing w:after="0" w:line="240" w:lineRule="auto"/>
        <w:rPr>
          <w:rFonts w:ascii="Arial" w:hAnsi="Arial" w:cs="Arial"/>
        </w:rPr>
      </w:pPr>
      <w:r w:rsidRPr="00021547">
        <w:rPr>
          <w:rFonts w:ascii="Arial" w:hAnsi="Arial" w:cs="Arial"/>
        </w:rPr>
        <w:t xml:space="preserve">Special Provisions for BH/Personnel </w:t>
      </w:r>
    </w:p>
    <w:p w14:paraId="1AE10656" w14:textId="0D312B54" w:rsidR="00893E83" w:rsidRPr="00021547" w:rsidRDefault="00893E83" w:rsidP="002D4B3C">
      <w:pPr>
        <w:numPr>
          <w:ilvl w:val="0"/>
          <w:numId w:val="17"/>
        </w:numPr>
        <w:spacing w:after="0" w:line="240" w:lineRule="auto"/>
        <w:rPr>
          <w:rFonts w:ascii="Arial" w:hAnsi="Arial" w:cs="Arial"/>
        </w:rPr>
      </w:pPr>
      <w:r w:rsidRPr="00021547">
        <w:rPr>
          <w:rFonts w:ascii="Arial" w:hAnsi="Arial" w:cs="Arial"/>
        </w:rPr>
        <w:t>Implementation/Business Continuity</w:t>
      </w:r>
    </w:p>
    <w:p w14:paraId="79E70991" w14:textId="77247A65" w:rsidR="00745EB3" w:rsidRPr="00021547" w:rsidRDefault="00893E83" w:rsidP="002D4B3C">
      <w:pPr>
        <w:numPr>
          <w:ilvl w:val="0"/>
          <w:numId w:val="17"/>
        </w:numPr>
        <w:spacing w:after="0" w:line="240" w:lineRule="auto"/>
        <w:rPr>
          <w:rFonts w:ascii="Arial" w:hAnsi="Arial" w:cs="Arial"/>
        </w:rPr>
      </w:pPr>
      <w:r w:rsidRPr="00021547">
        <w:rPr>
          <w:rFonts w:ascii="Arial" w:hAnsi="Arial" w:cs="Arial"/>
        </w:rPr>
        <w:t>Network</w:t>
      </w:r>
    </w:p>
    <w:p w14:paraId="0076E71C" w14:textId="77777777" w:rsidR="00021547" w:rsidRDefault="00021547" w:rsidP="00745EB3">
      <w:pPr>
        <w:rPr>
          <w:rFonts w:ascii="Arial" w:hAnsi="Arial" w:cs="Arial"/>
          <w:b/>
          <w:u w:val="single"/>
        </w:rPr>
        <w:sectPr w:rsidR="00021547" w:rsidSect="00021547">
          <w:type w:val="continuous"/>
          <w:pgSz w:w="15840" w:h="12240" w:orient="landscape"/>
          <w:pgMar w:top="1080" w:right="720" w:bottom="720" w:left="720" w:header="720" w:footer="720" w:gutter="0"/>
          <w:cols w:num="2" w:space="360"/>
          <w:docGrid w:linePitch="360"/>
        </w:sectPr>
      </w:pPr>
    </w:p>
    <w:p w14:paraId="13B90A4A" w14:textId="77777777" w:rsidR="00021547" w:rsidRDefault="00021547" w:rsidP="00745EB3">
      <w:pPr>
        <w:rPr>
          <w:rFonts w:ascii="Arial" w:hAnsi="Arial" w:cs="Arial"/>
          <w:b/>
          <w:u w:val="single"/>
        </w:rPr>
      </w:pPr>
    </w:p>
    <w:p w14:paraId="2F66FFA8" w14:textId="318618EC" w:rsidR="00745EB3" w:rsidRDefault="00745EB3" w:rsidP="00745EB3">
      <w:pPr>
        <w:rPr>
          <w:rFonts w:ascii="Arial" w:hAnsi="Arial" w:cs="Arial"/>
          <w:b/>
          <w:u w:val="single"/>
        </w:rPr>
      </w:pPr>
      <w:r w:rsidRPr="004867A7">
        <w:rPr>
          <w:rFonts w:ascii="Arial" w:hAnsi="Arial" w:cs="Arial"/>
          <w:b/>
          <w:u w:val="single"/>
        </w:rPr>
        <w:lastRenderedPageBreak/>
        <w:t xml:space="preserve">Deadline and Instructions </w:t>
      </w:r>
      <w:r>
        <w:rPr>
          <w:rFonts w:ascii="Arial" w:hAnsi="Arial" w:cs="Arial"/>
          <w:b/>
          <w:u w:val="single"/>
        </w:rPr>
        <w:t xml:space="preserve"> </w:t>
      </w:r>
    </w:p>
    <w:p w14:paraId="6B3E73BE" w14:textId="3D241EFC" w:rsidR="008B2FC4" w:rsidRPr="008B2FC4" w:rsidRDefault="008B2FC4" w:rsidP="008B2FC4">
      <w:pPr>
        <w:rPr>
          <w:rFonts w:ascii="Arial" w:hAnsi="Arial" w:cs="Arial"/>
        </w:rPr>
      </w:pPr>
      <w:r w:rsidRPr="008B2FC4">
        <w:rPr>
          <w:rFonts w:ascii="Arial" w:hAnsi="Arial" w:cs="Arial"/>
        </w:rPr>
        <w:t xml:space="preserve">The Health Care Authority has included a subset of questions from the SW ASO Procurement </w:t>
      </w:r>
      <w:r w:rsidR="008E225D">
        <w:rPr>
          <w:rFonts w:ascii="Arial" w:hAnsi="Arial" w:cs="Arial"/>
        </w:rPr>
        <w:t xml:space="preserve">below </w:t>
      </w:r>
      <w:r w:rsidRPr="008B2FC4">
        <w:rPr>
          <w:rFonts w:ascii="Arial" w:hAnsi="Arial" w:cs="Arial"/>
        </w:rPr>
        <w:t xml:space="preserve">that we considered a high priority for stakeholder review. </w:t>
      </w:r>
      <w:r w:rsidR="008E225D">
        <w:rPr>
          <w:rFonts w:ascii="Arial" w:hAnsi="Arial" w:cs="Arial"/>
        </w:rPr>
        <w:t xml:space="preserve">However, we welcome comments on any portion of the </w:t>
      </w:r>
      <w:hyperlink r:id="rId10" w:history="1">
        <w:r w:rsidR="008E225D" w:rsidRPr="008E225D">
          <w:rPr>
            <w:rStyle w:val="Hyperlink"/>
            <w:rFonts w:ascii="Arial" w:hAnsi="Arial" w:cs="Arial"/>
          </w:rPr>
          <w:t>RFP</w:t>
        </w:r>
      </w:hyperlink>
      <w:r w:rsidRPr="008B2FC4">
        <w:rPr>
          <w:rFonts w:ascii="Arial" w:hAnsi="Arial" w:cs="Arial"/>
        </w:rPr>
        <w:t>.</w:t>
      </w:r>
      <w:r w:rsidR="008E225D">
        <w:rPr>
          <w:rFonts w:ascii="Arial" w:hAnsi="Arial" w:cs="Arial"/>
        </w:rPr>
        <w:t xml:space="preserve"> The complete list of questions can be found beginning on page 43 of the RFP.</w:t>
      </w:r>
      <w:r w:rsidRPr="008B2FC4">
        <w:rPr>
          <w:rFonts w:ascii="Arial" w:hAnsi="Arial" w:cs="Arial"/>
        </w:rPr>
        <w:t xml:space="preserve"> </w:t>
      </w:r>
    </w:p>
    <w:p w14:paraId="1D6A8CCD" w14:textId="4FA4F977" w:rsidR="00745EB3" w:rsidRDefault="00745EB3" w:rsidP="00745EB3">
      <w:pPr>
        <w:rPr>
          <w:rFonts w:ascii="Arial" w:hAnsi="Arial" w:cs="Arial"/>
          <w:b/>
          <w:u w:val="single"/>
        </w:rPr>
      </w:pPr>
      <w:r w:rsidRPr="0078532B">
        <w:rPr>
          <w:rFonts w:ascii="Arial" w:hAnsi="Arial" w:cs="Arial"/>
        </w:rPr>
        <w:t xml:space="preserve">All comments are due to the Health Care Authority by close-of-business on </w:t>
      </w:r>
      <w:r w:rsidR="00815CB7">
        <w:rPr>
          <w:rFonts w:ascii="Arial" w:hAnsi="Arial" w:cs="Arial"/>
        </w:rPr>
        <w:t>Friday</w:t>
      </w:r>
      <w:r w:rsidR="008B2FC4">
        <w:rPr>
          <w:rFonts w:ascii="Arial" w:hAnsi="Arial" w:cs="Arial"/>
        </w:rPr>
        <w:t>,</w:t>
      </w:r>
      <w:r w:rsidR="00815CB7">
        <w:rPr>
          <w:rFonts w:ascii="Arial" w:hAnsi="Arial" w:cs="Arial"/>
        </w:rPr>
        <w:t xml:space="preserve"> </w:t>
      </w:r>
      <w:r w:rsidR="00815CB7" w:rsidRPr="00886EC8">
        <w:rPr>
          <w:rFonts w:ascii="Arial" w:hAnsi="Arial" w:cs="Arial"/>
          <w:b/>
        </w:rPr>
        <w:t>February 10, 2017</w:t>
      </w:r>
      <w:r w:rsidRPr="0078532B">
        <w:rPr>
          <w:rFonts w:ascii="Arial" w:hAnsi="Arial" w:cs="Arial"/>
        </w:rPr>
        <w:t>. Comments must be sent to</w:t>
      </w:r>
      <w:r w:rsidR="00BC4D1D">
        <w:rPr>
          <w:rFonts w:ascii="Arial" w:hAnsi="Arial" w:cs="Arial"/>
        </w:rPr>
        <w:t xml:space="preserve"> the Integrated Managed Care Questions inbox at</w:t>
      </w:r>
      <w:r w:rsidR="00BC4D1D" w:rsidRPr="00BC4D1D">
        <w:rPr>
          <w:rFonts w:cs="Arial"/>
          <w:b/>
        </w:rPr>
        <w:t xml:space="preserve">: </w:t>
      </w:r>
      <w:hyperlink r:id="rId11" w:history="1">
        <w:r w:rsidR="00BC4D1D" w:rsidRPr="00BC4D1D">
          <w:rPr>
            <w:rFonts w:ascii="Arial" w:hAnsi="Arial" w:cs="Arial"/>
            <w:b/>
            <w:color w:val="1A5A91"/>
            <w:u w:val="single"/>
            <w:lang w:val="en"/>
          </w:rPr>
          <w:t>HCAintegratedMCquestions@hca.wa.gov</w:t>
        </w:r>
      </w:hyperlink>
      <w:r w:rsidRPr="008B2FC4">
        <w:rPr>
          <w:rFonts w:ascii="Arial" w:hAnsi="Arial" w:cs="Arial"/>
          <w:b/>
        </w:rPr>
        <w:t xml:space="preserve">. </w:t>
      </w:r>
      <w:r w:rsidRPr="0078532B">
        <w:rPr>
          <w:rFonts w:ascii="Arial" w:hAnsi="Arial" w:cs="Arial"/>
        </w:rPr>
        <w:t>If you need to request an extension</w:t>
      </w:r>
      <w:r w:rsidR="00886EC8">
        <w:rPr>
          <w:rFonts w:ascii="Arial" w:hAnsi="Arial" w:cs="Arial"/>
        </w:rPr>
        <w:t>,</w:t>
      </w:r>
      <w:r w:rsidRPr="0078532B">
        <w:rPr>
          <w:rFonts w:ascii="Arial" w:hAnsi="Arial" w:cs="Arial"/>
        </w:rPr>
        <w:t xml:space="preserve"> please email </w:t>
      </w:r>
      <w:r w:rsidR="00BC4D1D">
        <w:rPr>
          <w:rFonts w:ascii="Arial" w:hAnsi="Arial" w:cs="Arial"/>
        </w:rPr>
        <w:t>the inbox</w:t>
      </w:r>
      <w:r w:rsidRPr="0078532B">
        <w:rPr>
          <w:rFonts w:ascii="Arial" w:hAnsi="Arial" w:cs="Arial"/>
        </w:rPr>
        <w:t>.</w:t>
      </w:r>
      <w:r>
        <w:rPr>
          <w:rFonts w:ascii="Arial" w:hAnsi="Arial" w:cs="Arial"/>
          <w:b/>
          <w:u w:val="single"/>
        </w:rPr>
        <w:t xml:space="preserve"> </w:t>
      </w:r>
    </w:p>
    <w:p w14:paraId="1BA853DD" w14:textId="77777777" w:rsidR="00745EB3" w:rsidRDefault="00745EB3" w:rsidP="00745EB3">
      <w:pPr>
        <w:rPr>
          <w:rFonts w:ascii="Arial" w:hAnsi="Arial" w:cs="Arial"/>
          <w:b/>
          <w:u w:val="single"/>
        </w:rPr>
      </w:pPr>
      <w:r w:rsidRPr="0078532B">
        <w:rPr>
          <w:rFonts w:ascii="Arial" w:hAnsi="Arial" w:cs="Arial"/>
        </w:rPr>
        <w:t>Please note:</w:t>
      </w:r>
      <w:r>
        <w:rPr>
          <w:rFonts w:ascii="Arial" w:hAnsi="Arial" w:cs="Arial"/>
          <w:b/>
          <w:u w:val="single"/>
        </w:rPr>
        <w:t xml:space="preserve"> </w:t>
      </w:r>
    </w:p>
    <w:p w14:paraId="351C3649" w14:textId="77777777" w:rsidR="00745EB3" w:rsidRDefault="00745EB3" w:rsidP="002D4B3C">
      <w:pPr>
        <w:pStyle w:val="ListParagraph"/>
        <w:numPr>
          <w:ilvl w:val="0"/>
          <w:numId w:val="16"/>
        </w:numPr>
        <w:rPr>
          <w:rFonts w:ascii="Arial" w:hAnsi="Arial" w:cs="Arial"/>
        </w:rPr>
      </w:pPr>
      <w:r w:rsidRPr="0078532B">
        <w:rPr>
          <w:rFonts w:ascii="Arial" w:hAnsi="Arial" w:cs="Arial"/>
        </w:rPr>
        <w:t>Pl</w:t>
      </w:r>
      <w:r>
        <w:rPr>
          <w:rFonts w:ascii="Arial" w:hAnsi="Arial" w:cs="Arial"/>
        </w:rPr>
        <w:t xml:space="preserve">ease rank the importance of each question </w:t>
      </w:r>
      <w:r w:rsidRPr="0078532B">
        <w:rPr>
          <w:rFonts w:ascii="Arial" w:hAnsi="Arial" w:cs="Arial"/>
        </w:rPr>
        <w:t>on a scale of 1-5, with 5 being very high importance and 1 being low importance. This will help infor</w:t>
      </w:r>
      <w:r>
        <w:rPr>
          <w:rFonts w:ascii="Arial" w:hAnsi="Arial" w:cs="Arial"/>
        </w:rPr>
        <w:t xml:space="preserve">m HCA’s scoring distribution. </w:t>
      </w:r>
    </w:p>
    <w:p w14:paraId="165B4B97" w14:textId="3ADDE57C" w:rsidR="00745EB3" w:rsidRDefault="00745EB3" w:rsidP="002D4B3C">
      <w:pPr>
        <w:pStyle w:val="ListParagraph"/>
        <w:numPr>
          <w:ilvl w:val="0"/>
          <w:numId w:val="16"/>
        </w:numPr>
        <w:rPr>
          <w:rFonts w:ascii="Arial" w:hAnsi="Arial" w:cs="Arial"/>
        </w:rPr>
      </w:pPr>
      <w:r>
        <w:rPr>
          <w:rFonts w:ascii="Arial" w:hAnsi="Arial" w:cs="Arial"/>
        </w:rPr>
        <w:t>If you think HCA should re-write a question or delete a question altogether, please comment on that question with your opinion and</w:t>
      </w:r>
      <w:r w:rsidR="008B2FC4">
        <w:rPr>
          <w:rFonts w:ascii="Arial" w:hAnsi="Arial" w:cs="Arial"/>
        </w:rPr>
        <w:t>/or</w:t>
      </w:r>
      <w:r>
        <w:rPr>
          <w:rFonts w:ascii="Arial" w:hAnsi="Arial" w:cs="Arial"/>
        </w:rPr>
        <w:t xml:space="preserve"> a re-drafted question. </w:t>
      </w:r>
    </w:p>
    <w:p w14:paraId="476F94C1" w14:textId="77777777" w:rsidR="00745EB3" w:rsidRPr="0078532B" w:rsidRDefault="00745EB3" w:rsidP="002D4B3C">
      <w:pPr>
        <w:pStyle w:val="ListParagraph"/>
        <w:numPr>
          <w:ilvl w:val="0"/>
          <w:numId w:val="16"/>
        </w:numPr>
        <w:rPr>
          <w:rFonts w:ascii="Arial" w:hAnsi="Arial" w:cs="Arial"/>
        </w:rPr>
      </w:pPr>
      <w:r>
        <w:rPr>
          <w:rFonts w:ascii="Arial" w:hAnsi="Arial" w:cs="Arial"/>
        </w:rPr>
        <w:t xml:space="preserve">A space is provided at the end of each section if you would like to pose new questions to that section. </w:t>
      </w:r>
    </w:p>
    <w:p w14:paraId="1EAA9319" w14:textId="77777777" w:rsidR="00745EB3" w:rsidRPr="004734AD" w:rsidRDefault="00745EB3" w:rsidP="002D4B3C">
      <w:pPr>
        <w:pStyle w:val="ListParagraph"/>
        <w:numPr>
          <w:ilvl w:val="0"/>
          <w:numId w:val="16"/>
        </w:numPr>
        <w:rPr>
          <w:rFonts w:ascii="Arial" w:hAnsi="Arial" w:cs="Arial"/>
        </w:rPr>
      </w:pPr>
      <w:r w:rsidRPr="004734AD">
        <w:rPr>
          <w:rFonts w:ascii="Arial" w:hAnsi="Arial" w:cs="Arial"/>
        </w:rPr>
        <w:t xml:space="preserve">A space is also provided at the end of the tool to capture new RFP questions in general or topics that you would like HCA to create a question about.  </w:t>
      </w:r>
    </w:p>
    <w:p w14:paraId="5950AFAB" w14:textId="77777777" w:rsidR="00BD4F92" w:rsidRDefault="00BD4F92">
      <w:pPr>
        <w:rPr>
          <w:rFonts w:ascii="Arial" w:hAnsi="Arial" w:cs="Arial"/>
        </w:rPr>
      </w:pPr>
      <w:r>
        <w:rPr>
          <w:rFonts w:ascii="Arial" w:hAnsi="Arial" w:cs="Arial"/>
        </w:rPr>
        <w:br w:type="page"/>
      </w:r>
    </w:p>
    <w:p w14:paraId="10D9D78A" w14:textId="03045C2C" w:rsidR="00745EB3" w:rsidRDefault="00745EB3" w:rsidP="00745EB3">
      <w:pPr>
        <w:jc w:val="right"/>
        <w:rPr>
          <w:rFonts w:ascii="Arial" w:hAnsi="Arial" w:cs="Arial"/>
          <w:b/>
        </w:rPr>
      </w:pPr>
      <w:r w:rsidRPr="002B6C55">
        <w:rPr>
          <w:rFonts w:ascii="Arial" w:hAnsi="Arial" w:cs="Arial"/>
        </w:rPr>
        <w:lastRenderedPageBreak/>
        <w:t xml:space="preserve">Feedback Due: </w:t>
      </w:r>
      <w:r w:rsidR="00815CB7" w:rsidRPr="002B6C55">
        <w:rPr>
          <w:rFonts w:ascii="Arial" w:hAnsi="Arial" w:cs="Arial"/>
        </w:rPr>
        <w:t xml:space="preserve">Friday, </w:t>
      </w:r>
      <w:r w:rsidR="00815CB7" w:rsidRPr="002B6C55">
        <w:rPr>
          <w:rFonts w:ascii="Arial" w:hAnsi="Arial" w:cs="Arial"/>
          <w:b/>
        </w:rPr>
        <w:t>February 10</w:t>
      </w:r>
      <w:r w:rsidRPr="002B6C55">
        <w:rPr>
          <w:rFonts w:ascii="Arial" w:hAnsi="Arial" w:cs="Arial"/>
          <w:b/>
        </w:rPr>
        <w:t>, 201</w:t>
      </w:r>
      <w:r w:rsidR="00815CB7" w:rsidRPr="002B6C55">
        <w:rPr>
          <w:rFonts w:ascii="Arial" w:hAnsi="Arial" w:cs="Arial"/>
          <w:b/>
        </w:rPr>
        <w:t>7</w:t>
      </w:r>
    </w:p>
    <w:tbl>
      <w:tblPr>
        <w:tblStyle w:val="TableGrid"/>
        <w:tblW w:w="0" w:type="auto"/>
        <w:tblLook w:val="04A0" w:firstRow="1" w:lastRow="0" w:firstColumn="1" w:lastColumn="0" w:noHBand="0" w:noVBand="1"/>
      </w:tblPr>
      <w:tblGrid>
        <w:gridCol w:w="1818"/>
        <w:gridCol w:w="12798"/>
      </w:tblGrid>
      <w:tr w:rsidR="00745EB3" w14:paraId="0836BDEC" w14:textId="77777777" w:rsidTr="008B2FC4">
        <w:tc>
          <w:tcPr>
            <w:tcW w:w="1818" w:type="dxa"/>
          </w:tcPr>
          <w:p w14:paraId="102E781E" w14:textId="77777777" w:rsidR="00745EB3" w:rsidRDefault="00745EB3" w:rsidP="008B2FC4">
            <w:pPr>
              <w:rPr>
                <w:rFonts w:ascii="Arial" w:hAnsi="Arial" w:cs="Arial"/>
                <w:b/>
              </w:rPr>
            </w:pPr>
            <w:r>
              <w:rPr>
                <w:rFonts w:ascii="Arial" w:hAnsi="Arial" w:cs="Arial"/>
                <w:b/>
              </w:rPr>
              <w:t>Name:</w:t>
            </w:r>
          </w:p>
        </w:tc>
        <w:tc>
          <w:tcPr>
            <w:tcW w:w="12798" w:type="dxa"/>
          </w:tcPr>
          <w:p w14:paraId="61C2C61A" w14:textId="77777777" w:rsidR="00745EB3" w:rsidRDefault="00745EB3" w:rsidP="008B2FC4">
            <w:pPr>
              <w:rPr>
                <w:rFonts w:ascii="Arial" w:hAnsi="Arial" w:cs="Arial"/>
                <w:b/>
              </w:rPr>
            </w:pPr>
          </w:p>
        </w:tc>
      </w:tr>
      <w:tr w:rsidR="00745EB3" w14:paraId="51F8330A" w14:textId="77777777" w:rsidTr="008B2FC4">
        <w:tc>
          <w:tcPr>
            <w:tcW w:w="1818" w:type="dxa"/>
          </w:tcPr>
          <w:p w14:paraId="3720BE7B" w14:textId="77777777" w:rsidR="00745EB3" w:rsidRDefault="00745EB3" w:rsidP="008B2FC4">
            <w:pPr>
              <w:rPr>
                <w:rFonts w:ascii="Arial" w:hAnsi="Arial" w:cs="Arial"/>
                <w:b/>
              </w:rPr>
            </w:pPr>
            <w:r>
              <w:rPr>
                <w:rFonts w:ascii="Arial" w:hAnsi="Arial" w:cs="Arial"/>
                <w:b/>
              </w:rPr>
              <w:t>Organization:</w:t>
            </w:r>
          </w:p>
        </w:tc>
        <w:tc>
          <w:tcPr>
            <w:tcW w:w="12798" w:type="dxa"/>
          </w:tcPr>
          <w:p w14:paraId="7E3853EA" w14:textId="77777777" w:rsidR="00745EB3" w:rsidRDefault="00745EB3" w:rsidP="008B2FC4">
            <w:pPr>
              <w:rPr>
                <w:rFonts w:ascii="Arial" w:hAnsi="Arial" w:cs="Arial"/>
                <w:b/>
              </w:rPr>
            </w:pPr>
          </w:p>
        </w:tc>
      </w:tr>
      <w:tr w:rsidR="00745EB3" w14:paraId="316DBA72" w14:textId="77777777" w:rsidTr="008B2FC4">
        <w:tc>
          <w:tcPr>
            <w:tcW w:w="1818" w:type="dxa"/>
          </w:tcPr>
          <w:p w14:paraId="39CAEA5D" w14:textId="77777777" w:rsidR="00745EB3" w:rsidRDefault="00745EB3" w:rsidP="008B2FC4">
            <w:pPr>
              <w:rPr>
                <w:rFonts w:ascii="Arial" w:hAnsi="Arial" w:cs="Arial"/>
                <w:b/>
              </w:rPr>
            </w:pPr>
            <w:r>
              <w:rPr>
                <w:rFonts w:ascii="Arial" w:hAnsi="Arial" w:cs="Arial"/>
                <w:b/>
              </w:rPr>
              <w:t>Email:</w:t>
            </w:r>
          </w:p>
        </w:tc>
        <w:tc>
          <w:tcPr>
            <w:tcW w:w="12798" w:type="dxa"/>
          </w:tcPr>
          <w:p w14:paraId="388DC28F" w14:textId="77777777" w:rsidR="00745EB3" w:rsidRDefault="00745EB3" w:rsidP="008B2FC4">
            <w:pPr>
              <w:rPr>
                <w:rFonts w:ascii="Arial" w:hAnsi="Arial" w:cs="Arial"/>
                <w:b/>
              </w:rPr>
            </w:pPr>
          </w:p>
        </w:tc>
      </w:tr>
    </w:tbl>
    <w:p w14:paraId="599680BA" w14:textId="77777777" w:rsidR="0094717D" w:rsidRDefault="0094717D" w:rsidP="0094717D">
      <w:pPr>
        <w:pStyle w:val="Default"/>
        <w:rPr>
          <w:b/>
          <w:bCs/>
          <w:sz w:val="22"/>
          <w:szCs w:val="22"/>
        </w:rPr>
      </w:pPr>
    </w:p>
    <w:tbl>
      <w:tblPr>
        <w:tblStyle w:val="TableGrid"/>
        <w:tblW w:w="5000" w:type="pct"/>
        <w:tblLook w:val="04A0" w:firstRow="1" w:lastRow="0" w:firstColumn="1" w:lastColumn="0" w:noHBand="0" w:noVBand="1"/>
      </w:tblPr>
      <w:tblGrid>
        <w:gridCol w:w="7849"/>
        <w:gridCol w:w="3420"/>
        <w:gridCol w:w="3347"/>
      </w:tblGrid>
      <w:tr w:rsidR="00795AF5" w:rsidRPr="008F3C2E" w14:paraId="0474D800" w14:textId="77777777" w:rsidTr="002D4B3C">
        <w:trPr>
          <w:tblHeader/>
        </w:trPr>
        <w:tc>
          <w:tcPr>
            <w:tcW w:w="2685" w:type="pct"/>
            <w:shd w:val="clear" w:color="auto" w:fill="B4C6E7" w:themeFill="accent5" w:themeFillTint="66"/>
          </w:tcPr>
          <w:p w14:paraId="7DD54D30" w14:textId="77777777" w:rsidR="002325FF" w:rsidRPr="008F3C2E" w:rsidRDefault="002325FF" w:rsidP="00795AF5">
            <w:pPr>
              <w:spacing w:before="120"/>
              <w:jc w:val="center"/>
              <w:rPr>
                <w:rFonts w:ascii="Arial" w:hAnsi="Arial" w:cs="Arial"/>
                <w:b/>
              </w:rPr>
            </w:pPr>
            <w:r w:rsidRPr="008F3C2E">
              <w:rPr>
                <w:rFonts w:ascii="Arial" w:hAnsi="Arial" w:cs="Arial"/>
                <w:b/>
              </w:rPr>
              <w:t>Question</w:t>
            </w:r>
          </w:p>
        </w:tc>
        <w:tc>
          <w:tcPr>
            <w:tcW w:w="1170" w:type="pct"/>
            <w:shd w:val="clear" w:color="auto" w:fill="B4C6E7" w:themeFill="accent5" w:themeFillTint="66"/>
          </w:tcPr>
          <w:p w14:paraId="7AFF20AC" w14:textId="77777777" w:rsidR="002325FF" w:rsidRPr="008F3C2E" w:rsidRDefault="002325FF" w:rsidP="008B2FC4">
            <w:pPr>
              <w:jc w:val="center"/>
              <w:rPr>
                <w:rFonts w:ascii="Arial" w:hAnsi="Arial" w:cs="Arial"/>
                <w:b/>
              </w:rPr>
            </w:pPr>
            <w:r w:rsidRPr="008F3C2E">
              <w:rPr>
                <w:rFonts w:ascii="Arial" w:hAnsi="Arial" w:cs="Arial"/>
                <w:b/>
              </w:rPr>
              <w:t>Comments/</w:t>
            </w:r>
            <w:r w:rsidR="007A7858">
              <w:rPr>
                <w:rFonts w:ascii="Arial" w:hAnsi="Arial" w:cs="Arial"/>
                <w:b/>
              </w:rPr>
              <w:t xml:space="preserve"> </w:t>
            </w:r>
            <w:r w:rsidRPr="008F3C2E">
              <w:rPr>
                <w:rFonts w:ascii="Arial" w:hAnsi="Arial" w:cs="Arial"/>
                <w:b/>
              </w:rPr>
              <w:t>Recommendations</w:t>
            </w:r>
          </w:p>
        </w:tc>
        <w:tc>
          <w:tcPr>
            <w:tcW w:w="1145" w:type="pct"/>
            <w:shd w:val="clear" w:color="auto" w:fill="B4C6E7" w:themeFill="accent5" w:themeFillTint="66"/>
          </w:tcPr>
          <w:p w14:paraId="2895589A" w14:textId="77777777" w:rsidR="002325FF" w:rsidRPr="008F3C2E" w:rsidRDefault="002325FF" w:rsidP="008B2FC4">
            <w:pPr>
              <w:jc w:val="center"/>
              <w:rPr>
                <w:rFonts w:ascii="Arial" w:hAnsi="Arial" w:cs="Arial"/>
                <w:b/>
              </w:rPr>
            </w:pPr>
            <w:r w:rsidRPr="008F3C2E">
              <w:rPr>
                <w:rFonts w:ascii="Arial" w:hAnsi="Arial" w:cs="Arial"/>
                <w:b/>
              </w:rPr>
              <w:t>Importance/</w:t>
            </w:r>
            <w:r w:rsidR="00795AF5">
              <w:rPr>
                <w:rFonts w:ascii="Arial" w:hAnsi="Arial" w:cs="Arial"/>
                <w:b/>
              </w:rPr>
              <w:t xml:space="preserve"> </w:t>
            </w:r>
            <w:r w:rsidRPr="008F3C2E">
              <w:rPr>
                <w:rFonts w:ascii="Arial" w:hAnsi="Arial" w:cs="Arial"/>
                <w:b/>
              </w:rPr>
              <w:t xml:space="preserve">Relevance of question, on a scale from 1-5? </w:t>
            </w:r>
            <w:r w:rsidRPr="00795AF5">
              <w:rPr>
                <w:rFonts w:ascii="Arial" w:hAnsi="Arial" w:cs="Arial"/>
                <w:i/>
                <w:sz w:val="18"/>
              </w:rPr>
              <w:t>(1= very low and 5=very high)</w:t>
            </w:r>
          </w:p>
        </w:tc>
      </w:tr>
    </w:tbl>
    <w:tbl>
      <w:tblPr>
        <w:tblStyle w:val="TableGrid1"/>
        <w:tblW w:w="5000" w:type="pct"/>
        <w:tblLayout w:type="fixed"/>
        <w:tblLook w:val="04A0" w:firstRow="1" w:lastRow="0" w:firstColumn="1" w:lastColumn="0" w:noHBand="0" w:noVBand="1"/>
      </w:tblPr>
      <w:tblGrid>
        <w:gridCol w:w="14616"/>
      </w:tblGrid>
      <w:tr w:rsidR="00EB55DD" w:rsidRPr="008F3C2E" w14:paraId="1AD78BD1" w14:textId="77777777" w:rsidTr="008B2FC4">
        <w:tc>
          <w:tcPr>
            <w:tcW w:w="5000" w:type="pct"/>
            <w:shd w:val="clear" w:color="auto" w:fill="D0CECE" w:themeFill="background2" w:themeFillShade="E6"/>
          </w:tcPr>
          <w:p w14:paraId="6274185D" w14:textId="77777777" w:rsidR="00EB55DD" w:rsidRPr="008422CC" w:rsidRDefault="00EB55DD" w:rsidP="00EB55DD">
            <w:pPr>
              <w:pStyle w:val="Default"/>
              <w:spacing w:before="120"/>
              <w:rPr>
                <w:b/>
              </w:rPr>
            </w:pPr>
            <w:r>
              <w:rPr>
                <w:b/>
                <w:bCs/>
                <w:sz w:val="23"/>
                <w:szCs w:val="23"/>
              </w:rPr>
              <w:t>Payment and Sanctions:</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2325FF" w:rsidRPr="008F3C2E" w14:paraId="575FAE47" w14:textId="77777777" w:rsidTr="002D4B3C">
        <w:tc>
          <w:tcPr>
            <w:tcW w:w="2685" w:type="pct"/>
            <w:shd w:val="clear" w:color="auto" w:fill="FFFFFF" w:themeFill="background1"/>
          </w:tcPr>
          <w:p w14:paraId="1E1AA2A0" w14:textId="77777777" w:rsidR="00D35E39" w:rsidRDefault="00D35E39" w:rsidP="002D4B3C">
            <w:pPr>
              <w:pStyle w:val="Default"/>
              <w:numPr>
                <w:ilvl w:val="0"/>
                <w:numId w:val="1"/>
              </w:numPr>
              <w:spacing w:before="120"/>
              <w:rPr>
                <w:sz w:val="22"/>
                <w:szCs w:val="22"/>
              </w:rPr>
            </w:pPr>
            <w:r>
              <w:rPr>
                <w:sz w:val="22"/>
                <w:szCs w:val="22"/>
              </w:rPr>
              <w:t xml:space="preserve">Do You have accounting and reporting systems that track and identify expenditures by fund source? </w:t>
            </w:r>
          </w:p>
          <w:p w14:paraId="7EDDA5DE" w14:textId="77777777" w:rsidR="00D35E39" w:rsidRDefault="00D35E39" w:rsidP="002D4B3C">
            <w:pPr>
              <w:pStyle w:val="Default"/>
              <w:numPr>
                <w:ilvl w:val="0"/>
                <w:numId w:val="2"/>
              </w:numPr>
              <w:spacing w:before="120"/>
              <w:ind w:left="1057"/>
              <w:rPr>
                <w:sz w:val="22"/>
                <w:szCs w:val="22"/>
              </w:rPr>
            </w:pPr>
            <w:r>
              <w:rPr>
                <w:sz w:val="22"/>
                <w:szCs w:val="22"/>
              </w:rPr>
              <w:t xml:space="preserve">If yes, identify the type of system used, and describe Your experience in producing standard and ad-hoc financial reports for submission to the State. </w:t>
            </w:r>
          </w:p>
          <w:p w14:paraId="18313C5F" w14:textId="77777777" w:rsidR="002325FF" w:rsidRPr="00217B33" w:rsidRDefault="00D35E39" w:rsidP="002D4B3C">
            <w:pPr>
              <w:pStyle w:val="Default"/>
              <w:numPr>
                <w:ilvl w:val="0"/>
                <w:numId w:val="2"/>
              </w:numPr>
              <w:spacing w:before="120"/>
              <w:ind w:left="1057"/>
            </w:pPr>
            <w:r>
              <w:rPr>
                <w:sz w:val="22"/>
                <w:szCs w:val="22"/>
              </w:rPr>
              <w:t xml:space="preserve">If no, describe how these systems will be developed. </w:t>
            </w:r>
          </w:p>
        </w:tc>
        <w:tc>
          <w:tcPr>
            <w:tcW w:w="1170" w:type="pct"/>
            <w:shd w:val="clear" w:color="auto" w:fill="FFFFFF" w:themeFill="background1"/>
          </w:tcPr>
          <w:p w14:paraId="33E5D2C4" w14:textId="77777777" w:rsidR="002325FF" w:rsidRPr="008F3C2E" w:rsidRDefault="002325FF" w:rsidP="00217B33">
            <w:pPr>
              <w:rPr>
                <w:rFonts w:ascii="Arial" w:hAnsi="Arial" w:cs="Arial"/>
                <w:b/>
              </w:rPr>
            </w:pPr>
          </w:p>
        </w:tc>
        <w:tc>
          <w:tcPr>
            <w:tcW w:w="1145" w:type="pct"/>
            <w:shd w:val="clear" w:color="auto" w:fill="FFFFFF" w:themeFill="background1"/>
          </w:tcPr>
          <w:p w14:paraId="12D38345" w14:textId="77777777" w:rsidR="002325FF" w:rsidRPr="008F3C2E" w:rsidRDefault="002325FF" w:rsidP="00217B33">
            <w:pPr>
              <w:rPr>
                <w:rFonts w:ascii="Arial" w:hAnsi="Arial" w:cs="Arial"/>
                <w:b/>
              </w:rPr>
            </w:pPr>
          </w:p>
        </w:tc>
      </w:tr>
      <w:tr w:rsidR="002325FF" w:rsidRPr="008F3C2E" w14:paraId="551522E9" w14:textId="77777777" w:rsidTr="002D4B3C">
        <w:tc>
          <w:tcPr>
            <w:tcW w:w="2685" w:type="pct"/>
            <w:shd w:val="clear" w:color="auto" w:fill="FFFFFF" w:themeFill="background1"/>
          </w:tcPr>
          <w:p w14:paraId="0CADCD30" w14:textId="77777777" w:rsidR="00B6154D" w:rsidRPr="00D35E39" w:rsidRDefault="00D35E39" w:rsidP="002D4B3C">
            <w:pPr>
              <w:pStyle w:val="Default"/>
              <w:numPr>
                <w:ilvl w:val="0"/>
                <w:numId w:val="1"/>
              </w:numPr>
              <w:spacing w:before="120"/>
              <w:rPr>
                <w:sz w:val="22"/>
                <w:szCs w:val="22"/>
              </w:rPr>
            </w:pPr>
            <w:r w:rsidRPr="00B6154D">
              <w:rPr>
                <w:sz w:val="22"/>
                <w:szCs w:val="22"/>
              </w:rPr>
              <w:t xml:space="preserve">Propose a reimbursement methodology and reconciliation process to improve timely claims submission and payment for crisis services delivered to Medicaid-eligible members. Include information that addresses how you plan to best establish a smooth funding relationship between Medicaid managed care organizations (MCOs) and Your entity. </w:t>
            </w:r>
          </w:p>
        </w:tc>
        <w:tc>
          <w:tcPr>
            <w:tcW w:w="1170" w:type="pct"/>
            <w:shd w:val="clear" w:color="auto" w:fill="FFFFFF" w:themeFill="background1"/>
          </w:tcPr>
          <w:p w14:paraId="02A5536D" w14:textId="77777777" w:rsidR="002325FF" w:rsidRPr="008F3C2E" w:rsidRDefault="002325FF" w:rsidP="00217B33">
            <w:pPr>
              <w:rPr>
                <w:rFonts w:ascii="Arial" w:hAnsi="Arial" w:cs="Arial"/>
                <w:b/>
              </w:rPr>
            </w:pPr>
          </w:p>
        </w:tc>
        <w:tc>
          <w:tcPr>
            <w:tcW w:w="1145" w:type="pct"/>
            <w:shd w:val="clear" w:color="auto" w:fill="FFFFFF" w:themeFill="background1"/>
          </w:tcPr>
          <w:p w14:paraId="1B7E3DCA" w14:textId="77777777" w:rsidR="002325FF" w:rsidRPr="008F3C2E" w:rsidRDefault="002325FF" w:rsidP="00217B33">
            <w:pPr>
              <w:rPr>
                <w:rFonts w:ascii="Arial" w:hAnsi="Arial" w:cs="Arial"/>
                <w:b/>
              </w:rPr>
            </w:pPr>
          </w:p>
        </w:tc>
      </w:tr>
      <w:tr w:rsidR="00EF135B" w:rsidRPr="008F3C2E" w14:paraId="32046CB9" w14:textId="77777777" w:rsidTr="002D4B3C">
        <w:tc>
          <w:tcPr>
            <w:tcW w:w="2685" w:type="pct"/>
          </w:tcPr>
          <w:p w14:paraId="26E91BCA" w14:textId="77777777" w:rsidR="00EF135B" w:rsidRPr="00A44AD7" w:rsidRDefault="00EF135B" w:rsidP="008B2FC4">
            <w:pPr>
              <w:spacing w:before="120"/>
              <w:rPr>
                <w:rFonts w:ascii="Arial" w:hAnsi="Arial" w:cs="Arial"/>
                <w:i/>
              </w:rPr>
            </w:pPr>
            <w:r w:rsidRPr="00A44AD7">
              <w:rPr>
                <w:rFonts w:ascii="Arial" w:hAnsi="Arial" w:cs="Arial"/>
                <w:b/>
                <w:i/>
              </w:rPr>
              <w:t>Are there additional questions that HCA should consider including in this section?</w:t>
            </w:r>
          </w:p>
        </w:tc>
        <w:tc>
          <w:tcPr>
            <w:tcW w:w="1170" w:type="pct"/>
          </w:tcPr>
          <w:p w14:paraId="57DBD160" w14:textId="77777777" w:rsidR="00EF135B" w:rsidRPr="008F3C2E" w:rsidRDefault="00EF135B" w:rsidP="008B2FC4">
            <w:pPr>
              <w:spacing w:before="120"/>
              <w:rPr>
                <w:rFonts w:ascii="Arial" w:hAnsi="Arial" w:cs="Arial"/>
              </w:rPr>
            </w:pPr>
          </w:p>
        </w:tc>
        <w:tc>
          <w:tcPr>
            <w:tcW w:w="1145" w:type="pct"/>
          </w:tcPr>
          <w:p w14:paraId="26FC242C"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1B76D52C" w14:textId="77777777" w:rsidTr="008B2FC4">
        <w:tc>
          <w:tcPr>
            <w:tcW w:w="5000" w:type="pct"/>
            <w:shd w:val="clear" w:color="auto" w:fill="D0CECE" w:themeFill="background2" w:themeFillShade="E6"/>
          </w:tcPr>
          <w:p w14:paraId="6ECBCCA5" w14:textId="77777777" w:rsidR="00EB55DD" w:rsidRPr="008422CC" w:rsidRDefault="00EB55DD" w:rsidP="00EB55DD">
            <w:pPr>
              <w:pStyle w:val="Default"/>
              <w:spacing w:before="120"/>
              <w:rPr>
                <w:b/>
              </w:rPr>
            </w:pPr>
            <w:r>
              <w:rPr>
                <w:b/>
                <w:bCs/>
                <w:sz w:val="23"/>
                <w:szCs w:val="23"/>
              </w:rPr>
              <w:t>Crisis Response</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2325FF" w:rsidRPr="008F3C2E" w14:paraId="5AE73F97" w14:textId="77777777" w:rsidTr="002D4B3C">
        <w:tc>
          <w:tcPr>
            <w:tcW w:w="2685" w:type="pct"/>
            <w:shd w:val="clear" w:color="auto" w:fill="FFFFFF" w:themeFill="background1"/>
          </w:tcPr>
          <w:p w14:paraId="38DCBCF2" w14:textId="77777777" w:rsidR="00D35E39" w:rsidRPr="00AB5261" w:rsidRDefault="00D35E39" w:rsidP="002D4B3C">
            <w:pPr>
              <w:pStyle w:val="Default"/>
              <w:numPr>
                <w:ilvl w:val="0"/>
                <w:numId w:val="1"/>
              </w:numPr>
              <w:spacing w:before="120"/>
              <w:rPr>
                <w:sz w:val="22"/>
                <w:szCs w:val="22"/>
              </w:rPr>
            </w:pPr>
            <w:r w:rsidRPr="00AB5261">
              <w:rPr>
                <w:sz w:val="22"/>
                <w:szCs w:val="22"/>
              </w:rPr>
              <w:t xml:space="preserve">Provide an overview of how You intend to administer the following crisis services: </w:t>
            </w:r>
          </w:p>
          <w:p w14:paraId="07496017" w14:textId="77777777" w:rsidR="00D35E39" w:rsidRDefault="00D35E39" w:rsidP="002D4B3C">
            <w:pPr>
              <w:pStyle w:val="Default"/>
              <w:numPr>
                <w:ilvl w:val="1"/>
                <w:numId w:val="3"/>
              </w:numPr>
              <w:spacing w:before="120"/>
              <w:ind w:left="1057"/>
              <w:rPr>
                <w:sz w:val="22"/>
                <w:szCs w:val="22"/>
              </w:rPr>
            </w:pPr>
            <w:r>
              <w:rPr>
                <w:sz w:val="22"/>
                <w:szCs w:val="22"/>
              </w:rPr>
              <w:t xml:space="preserve">Twenty-four/seven (24/7) mobile crisis outreach teams. </w:t>
            </w:r>
          </w:p>
          <w:p w14:paraId="24F81378" w14:textId="77777777" w:rsidR="00D35E39" w:rsidRDefault="00D35E39" w:rsidP="002D4B3C">
            <w:pPr>
              <w:pStyle w:val="Default"/>
              <w:numPr>
                <w:ilvl w:val="1"/>
                <w:numId w:val="3"/>
              </w:numPr>
              <w:spacing w:before="120"/>
              <w:ind w:left="1057"/>
              <w:rPr>
                <w:sz w:val="22"/>
                <w:szCs w:val="22"/>
              </w:rPr>
            </w:pPr>
            <w:r>
              <w:rPr>
                <w:sz w:val="22"/>
                <w:szCs w:val="22"/>
              </w:rPr>
              <w:t xml:space="preserve">Twenty-four/seven (24/7) availability of DMHPs </w:t>
            </w:r>
          </w:p>
          <w:p w14:paraId="5C0FB683" w14:textId="77777777" w:rsidR="00D35E39" w:rsidRDefault="00D35E39" w:rsidP="002D4B3C">
            <w:pPr>
              <w:pStyle w:val="Default"/>
              <w:numPr>
                <w:ilvl w:val="1"/>
                <w:numId w:val="3"/>
              </w:numPr>
              <w:spacing w:before="120"/>
              <w:ind w:left="1057"/>
              <w:rPr>
                <w:sz w:val="22"/>
                <w:szCs w:val="22"/>
              </w:rPr>
            </w:pPr>
            <w:r>
              <w:rPr>
                <w:sz w:val="22"/>
                <w:szCs w:val="22"/>
              </w:rPr>
              <w:t xml:space="preserve">Twenty four/seven (24/7) access to a CDP </w:t>
            </w:r>
          </w:p>
          <w:p w14:paraId="61D9AA36" w14:textId="77777777" w:rsidR="00D35E39" w:rsidRDefault="00D35E39" w:rsidP="002D4B3C">
            <w:pPr>
              <w:pStyle w:val="Default"/>
              <w:numPr>
                <w:ilvl w:val="1"/>
                <w:numId w:val="3"/>
              </w:numPr>
              <w:spacing w:before="120"/>
              <w:ind w:left="1057"/>
              <w:rPr>
                <w:sz w:val="22"/>
                <w:szCs w:val="22"/>
              </w:rPr>
            </w:pPr>
            <w:r>
              <w:rPr>
                <w:sz w:val="22"/>
                <w:szCs w:val="22"/>
              </w:rPr>
              <w:t xml:space="preserve">Access to a Designated Chemical Dependency Specialist to perform duties of 70.96A.140 </w:t>
            </w:r>
          </w:p>
          <w:p w14:paraId="7663C5A9" w14:textId="77777777" w:rsidR="00D35E39" w:rsidRDefault="00D35E39" w:rsidP="002D4B3C">
            <w:pPr>
              <w:pStyle w:val="Default"/>
              <w:numPr>
                <w:ilvl w:val="1"/>
                <w:numId w:val="3"/>
              </w:numPr>
              <w:spacing w:before="120"/>
              <w:ind w:left="1057"/>
              <w:rPr>
                <w:sz w:val="22"/>
                <w:szCs w:val="22"/>
              </w:rPr>
            </w:pPr>
            <w:r>
              <w:rPr>
                <w:sz w:val="22"/>
                <w:szCs w:val="22"/>
              </w:rPr>
              <w:t xml:space="preserve">Comprehensive crisis screening. </w:t>
            </w:r>
          </w:p>
          <w:p w14:paraId="6CA2E1BF" w14:textId="77777777" w:rsidR="00D35E39" w:rsidRDefault="00D35E39" w:rsidP="002D4B3C">
            <w:pPr>
              <w:pStyle w:val="Default"/>
              <w:numPr>
                <w:ilvl w:val="1"/>
                <w:numId w:val="3"/>
              </w:numPr>
              <w:spacing w:before="120"/>
              <w:ind w:left="1057"/>
              <w:rPr>
                <w:sz w:val="22"/>
                <w:szCs w:val="22"/>
              </w:rPr>
            </w:pPr>
            <w:r>
              <w:rPr>
                <w:sz w:val="22"/>
                <w:szCs w:val="22"/>
              </w:rPr>
              <w:lastRenderedPageBreak/>
              <w:t xml:space="preserve">Crisis diversion services. </w:t>
            </w:r>
          </w:p>
          <w:p w14:paraId="3FBB583E" w14:textId="77777777" w:rsidR="00D35E39" w:rsidRDefault="00D35E39" w:rsidP="002D4B3C">
            <w:pPr>
              <w:pStyle w:val="Default"/>
              <w:numPr>
                <w:ilvl w:val="1"/>
                <w:numId w:val="3"/>
              </w:numPr>
              <w:spacing w:before="120"/>
              <w:ind w:left="1057"/>
              <w:rPr>
                <w:sz w:val="22"/>
                <w:szCs w:val="22"/>
              </w:rPr>
            </w:pPr>
            <w:r>
              <w:rPr>
                <w:sz w:val="22"/>
                <w:szCs w:val="22"/>
              </w:rPr>
              <w:t xml:space="preserve">Crisis stabilization services. </w:t>
            </w:r>
          </w:p>
          <w:p w14:paraId="1135261B" w14:textId="77777777" w:rsidR="00D35E39" w:rsidRDefault="00D35E39" w:rsidP="002D4B3C">
            <w:pPr>
              <w:pStyle w:val="Default"/>
              <w:numPr>
                <w:ilvl w:val="1"/>
                <w:numId w:val="3"/>
              </w:numPr>
              <w:spacing w:before="120"/>
              <w:ind w:left="1057"/>
              <w:rPr>
                <w:sz w:val="22"/>
                <w:szCs w:val="22"/>
              </w:rPr>
            </w:pPr>
            <w:r>
              <w:rPr>
                <w:sz w:val="22"/>
                <w:szCs w:val="22"/>
              </w:rPr>
              <w:t xml:space="preserve">Evaluation &amp; treatment services for the non-Medicaid population </w:t>
            </w:r>
          </w:p>
          <w:p w14:paraId="3F039CA5" w14:textId="77777777" w:rsidR="002325FF" w:rsidRPr="00396FED" w:rsidRDefault="00D35E39" w:rsidP="002D4B3C">
            <w:pPr>
              <w:pStyle w:val="Default"/>
              <w:numPr>
                <w:ilvl w:val="1"/>
                <w:numId w:val="3"/>
              </w:numPr>
              <w:spacing w:before="120"/>
              <w:ind w:left="1057"/>
              <w:rPr>
                <w:sz w:val="22"/>
                <w:szCs w:val="22"/>
              </w:rPr>
            </w:pPr>
            <w:r>
              <w:rPr>
                <w:sz w:val="22"/>
                <w:szCs w:val="22"/>
              </w:rPr>
              <w:t xml:space="preserve">Services provided in rural areas </w:t>
            </w:r>
          </w:p>
        </w:tc>
        <w:tc>
          <w:tcPr>
            <w:tcW w:w="1170" w:type="pct"/>
            <w:shd w:val="clear" w:color="auto" w:fill="FFFFFF" w:themeFill="background1"/>
          </w:tcPr>
          <w:p w14:paraId="089D40AF" w14:textId="77777777" w:rsidR="002325FF" w:rsidRPr="008F3C2E" w:rsidRDefault="002325FF" w:rsidP="00217B33">
            <w:pPr>
              <w:rPr>
                <w:rFonts w:ascii="Arial" w:hAnsi="Arial" w:cs="Arial"/>
                <w:b/>
              </w:rPr>
            </w:pPr>
          </w:p>
        </w:tc>
        <w:tc>
          <w:tcPr>
            <w:tcW w:w="1145" w:type="pct"/>
            <w:shd w:val="clear" w:color="auto" w:fill="FFFFFF" w:themeFill="background1"/>
          </w:tcPr>
          <w:p w14:paraId="13C72BC7" w14:textId="77777777" w:rsidR="002325FF" w:rsidRPr="008F3C2E" w:rsidRDefault="002325FF" w:rsidP="00217B33">
            <w:pPr>
              <w:rPr>
                <w:rFonts w:ascii="Arial" w:hAnsi="Arial" w:cs="Arial"/>
                <w:b/>
              </w:rPr>
            </w:pPr>
          </w:p>
        </w:tc>
      </w:tr>
      <w:tr w:rsidR="002325FF" w:rsidRPr="008F3C2E" w14:paraId="747BF337" w14:textId="77777777" w:rsidTr="002D4B3C">
        <w:tc>
          <w:tcPr>
            <w:tcW w:w="2685" w:type="pct"/>
            <w:shd w:val="clear" w:color="auto" w:fill="FFFFFF" w:themeFill="background1"/>
          </w:tcPr>
          <w:p w14:paraId="747F7CF0" w14:textId="77777777" w:rsidR="00D35E39" w:rsidRPr="00AB5261" w:rsidRDefault="00D35E39" w:rsidP="002D4B3C">
            <w:pPr>
              <w:pStyle w:val="Default"/>
              <w:numPr>
                <w:ilvl w:val="0"/>
                <w:numId w:val="1"/>
              </w:numPr>
              <w:spacing w:before="120"/>
              <w:rPr>
                <w:sz w:val="22"/>
                <w:szCs w:val="22"/>
              </w:rPr>
            </w:pPr>
            <w:r w:rsidRPr="00AB5261">
              <w:rPr>
                <w:sz w:val="22"/>
                <w:szCs w:val="22"/>
              </w:rPr>
              <w:lastRenderedPageBreak/>
              <w:t xml:space="preserve">Describe how the required toll-free crisis services line will be organized to provide screening, triage, information, and referral for BH services. Please differentiate your answers between business hours and after hours. Address the following: </w:t>
            </w:r>
          </w:p>
          <w:p w14:paraId="59E8F168" w14:textId="77777777" w:rsidR="00D35E39" w:rsidRDefault="00D35E39" w:rsidP="002D4B3C">
            <w:pPr>
              <w:pStyle w:val="Default"/>
              <w:numPr>
                <w:ilvl w:val="1"/>
                <w:numId w:val="4"/>
              </w:numPr>
              <w:spacing w:before="120"/>
              <w:ind w:left="1057"/>
              <w:rPr>
                <w:sz w:val="22"/>
                <w:szCs w:val="22"/>
              </w:rPr>
            </w:pPr>
            <w:r>
              <w:rPr>
                <w:sz w:val="22"/>
                <w:szCs w:val="22"/>
              </w:rPr>
              <w:t xml:space="preserve">How the hotline and customer service line will be staffed twenty-four (24) hours a day, seven (7) days a week, three hundred sixty-five (365) days a year. </w:t>
            </w:r>
          </w:p>
          <w:p w14:paraId="5882041D" w14:textId="77777777" w:rsidR="00D35E39" w:rsidRDefault="00D35E39" w:rsidP="002D4B3C">
            <w:pPr>
              <w:pStyle w:val="Default"/>
              <w:numPr>
                <w:ilvl w:val="1"/>
                <w:numId w:val="4"/>
              </w:numPr>
              <w:spacing w:before="120"/>
              <w:ind w:left="1057"/>
              <w:rPr>
                <w:sz w:val="22"/>
                <w:szCs w:val="22"/>
              </w:rPr>
            </w:pPr>
            <w:r>
              <w:rPr>
                <w:sz w:val="22"/>
                <w:szCs w:val="22"/>
              </w:rPr>
              <w:t xml:space="preserve">The clinical level of crisis hotline staff, including supervisors and trained staff and peers handling incoming crisis calls and providing recovery-focused approaches to crisis response </w:t>
            </w:r>
          </w:p>
          <w:p w14:paraId="0EE4A481" w14:textId="77777777" w:rsidR="00D35E39" w:rsidRDefault="00D35E39" w:rsidP="002D4B3C">
            <w:pPr>
              <w:pStyle w:val="Default"/>
              <w:numPr>
                <w:ilvl w:val="1"/>
                <w:numId w:val="4"/>
              </w:numPr>
              <w:spacing w:before="120"/>
              <w:ind w:left="1057"/>
              <w:rPr>
                <w:sz w:val="22"/>
                <w:szCs w:val="22"/>
              </w:rPr>
            </w:pPr>
            <w:r>
              <w:rPr>
                <w:sz w:val="22"/>
                <w:szCs w:val="22"/>
              </w:rPr>
              <w:t xml:space="preserve">How the Responder will train customer service and other staff during and after business hours on the requirements of the contract, the Washington State delivery system, and the complex needs of both children and adults with serious BH conditions. </w:t>
            </w:r>
          </w:p>
          <w:p w14:paraId="7487A5C7" w14:textId="77777777" w:rsidR="00D35E39" w:rsidRDefault="00D35E39" w:rsidP="002D4B3C">
            <w:pPr>
              <w:pStyle w:val="Default"/>
              <w:numPr>
                <w:ilvl w:val="1"/>
                <w:numId w:val="4"/>
              </w:numPr>
              <w:spacing w:before="120"/>
              <w:ind w:left="1057"/>
              <w:rPr>
                <w:sz w:val="22"/>
                <w:szCs w:val="22"/>
              </w:rPr>
            </w:pPr>
            <w:r>
              <w:rPr>
                <w:sz w:val="22"/>
                <w:szCs w:val="22"/>
              </w:rPr>
              <w:t xml:space="preserve">How the crisis hotline staff will assess the level of crisis (emergent, urgent or routine) and assure appropriate disposition for emergent situations. </w:t>
            </w:r>
          </w:p>
          <w:p w14:paraId="12EFB6FC" w14:textId="77777777" w:rsidR="002325FF" w:rsidRPr="00AB5261" w:rsidRDefault="00D35E39" w:rsidP="002D4B3C">
            <w:pPr>
              <w:pStyle w:val="ListParagraph"/>
              <w:numPr>
                <w:ilvl w:val="1"/>
                <w:numId w:val="4"/>
              </w:numPr>
              <w:spacing w:before="120"/>
              <w:ind w:left="1057"/>
              <w:contextualSpacing w:val="0"/>
              <w:rPr>
                <w:rFonts w:ascii="Arial" w:hAnsi="Arial" w:cs="Arial"/>
              </w:rPr>
            </w:pPr>
            <w:r w:rsidRPr="00AB5261">
              <w:rPr>
                <w:rFonts w:ascii="Arial" w:hAnsi="Arial" w:cs="Arial"/>
              </w:rPr>
              <w:t>How the crisis hotline staff will provide referrals for non-emergent crises, including referral to social and community service and provision of 211 information</w:t>
            </w:r>
          </w:p>
        </w:tc>
        <w:tc>
          <w:tcPr>
            <w:tcW w:w="1170" w:type="pct"/>
            <w:shd w:val="clear" w:color="auto" w:fill="FFFFFF" w:themeFill="background1"/>
          </w:tcPr>
          <w:p w14:paraId="114BA669" w14:textId="77777777" w:rsidR="002325FF" w:rsidRPr="008F3C2E" w:rsidRDefault="002325FF" w:rsidP="00217B33">
            <w:pPr>
              <w:rPr>
                <w:rFonts w:ascii="Arial" w:hAnsi="Arial" w:cs="Arial"/>
                <w:b/>
              </w:rPr>
            </w:pPr>
          </w:p>
        </w:tc>
        <w:tc>
          <w:tcPr>
            <w:tcW w:w="1145" w:type="pct"/>
            <w:shd w:val="clear" w:color="auto" w:fill="FFFFFF" w:themeFill="background1"/>
          </w:tcPr>
          <w:p w14:paraId="1E3BBADA" w14:textId="77777777" w:rsidR="002325FF" w:rsidRPr="008F3C2E" w:rsidRDefault="002325FF" w:rsidP="00217B33">
            <w:pPr>
              <w:rPr>
                <w:rFonts w:ascii="Arial" w:hAnsi="Arial" w:cs="Arial"/>
                <w:b/>
              </w:rPr>
            </w:pPr>
          </w:p>
        </w:tc>
      </w:tr>
      <w:tr w:rsidR="00D35E39" w:rsidRPr="008F3C2E" w14:paraId="0D1E20D4" w14:textId="77777777" w:rsidTr="002D4B3C">
        <w:tc>
          <w:tcPr>
            <w:tcW w:w="2685" w:type="pct"/>
            <w:shd w:val="clear" w:color="auto" w:fill="FFFFFF" w:themeFill="background1"/>
          </w:tcPr>
          <w:p w14:paraId="522E83C2" w14:textId="77777777" w:rsidR="00D35E39" w:rsidRPr="00AB5261" w:rsidRDefault="00D35E39" w:rsidP="002D4B3C">
            <w:pPr>
              <w:pStyle w:val="Default"/>
              <w:numPr>
                <w:ilvl w:val="0"/>
                <w:numId w:val="1"/>
              </w:numPr>
              <w:spacing w:before="120"/>
              <w:rPr>
                <w:sz w:val="22"/>
                <w:szCs w:val="22"/>
              </w:rPr>
            </w:pPr>
            <w:r w:rsidRPr="00AB5261">
              <w:rPr>
                <w:sz w:val="22"/>
                <w:szCs w:val="22"/>
              </w:rPr>
              <w:t xml:space="preserve">Describe how your technology and reporting infrastructure will support the toll-free crisis services line. Address the following: </w:t>
            </w:r>
          </w:p>
          <w:p w14:paraId="5D819034" w14:textId="77777777" w:rsidR="00D35E39" w:rsidRDefault="00D35E39" w:rsidP="002D4B3C">
            <w:pPr>
              <w:pStyle w:val="Default"/>
              <w:numPr>
                <w:ilvl w:val="0"/>
                <w:numId w:val="5"/>
              </w:numPr>
              <w:spacing w:before="120"/>
              <w:ind w:left="1057"/>
              <w:rPr>
                <w:sz w:val="22"/>
                <w:szCs w:val="22"/>
              </w:rPr>
            </w:pPr>
            <w:r>
              <w:rPr>
                <w:sz w:val="22"/>
                <w:szCs w:val="22"/>
              </w:rPr>
              <w:t xml:space="preserve">How the crisis hotline will establish technical capacity to patch into or from 911. </w:t>
            </w:r>
          </w:p>
          <w:p w14:paraId="4E85F5DA" w14:textId="77777777" w:rsidR="00D35E39" w:rsidRDefault="00D35E39" w:rsidP="002D4B3C">
            <w:pPr>
              <w:pStyle w:val="Default"/>
              <w:numPr>
                <w:ilvl w:val="0"/>
                <w:numId w:val="5"/>
              </w:numPr>
              <w:spacing w:before="120"/>
              <w:ind w:left="1057"/>
              <w:rPr>
                <w:sz w:val="22"/>
                <w:szCs w:val="22"/>
              </w:rPr>
            </w:pPr>
            <w:r>
              <w:rPr>
                <w:sz w:val="22"/>
                <w:szCs w:val="22"/>
              </w:rPr>
              <w:t xml:space="preserve">How the crisis hotline will utilize instant messaging technology to maximize call triage. </w:t>
            </w:r>
          </w:p>
          <w:p w14:paraId="043599AB" w14:textId="77777777" w:rsidR="00D35E39" w:rsidRDefault="00D35E39" w:rsidP="002D4B3C">
            <w:pPr>
              <w:pStyle w:val="Default"/>
              <w:numPr>
                <w:ilvl w:val="0"/>
                <w:numId w:val="5"/>
              </w:numPr>
              <w:spacing w:before="120"/>
              <w:ind w:left="1057"/>
              <w:rPr>
                <w:sz w:val="22"/>
                <w:szCs w:val="22"/>
              </w:rPr>
            </w:pPr>
            <w:r>
              <w:rPr>
                <w:sz w:val="22"/>
                <w:szCs w:val="22"/>
              </w:rPr>
              <w:t xml:space="preserve">Document the telephone capacity for warm-line transfer, live or recorded call monitoring, and other features. </w:t>
            </w:r>
          </w:p>
          <w:p w14:paraId="1754F710" w14:textId="77777777" w:rsidR="00D35E39" w:rsidRDefault="00D35E39" w:rsidP="002D4B3C">
            <w:pPr>
              <w:pStyle w:val="Default"/>
              <w:numPr>
                <w:ilvl w:val="0"/>
                <w:numId w:val="5"/>
              </w:numPr>
              <w:spacing w:before="120"/>
              <w:ind w:left="1057"/>
              <w:rPr>
                <w:sz w:val="22"/>
                <w:szCs w:val="22"/>
              </w:rPr>
            </w:pPr>
            <w:r>
              <w:rPr>
                <w:sz w:val="22"/>
                <w:szCs w:val="22"/>
              </w:rPr>
              <w:lastRenderedPageBreak/>
              <w:t xml:space="preserve">Document how the standards for call wait times are monitored and maintained. </w:t>
            </w:r>
          </w:p>
          <w:p w14:paraId="3196CE4C" w14:textId="77777777" w:rsidR="00D35E39" w:rsidRPr="00396FED" w:rsidRDefault="00D35E39" w:rsidP="002D4B3C">
            <w:pPr>
              <w:pStyle w:val="Default"/>
              <w:numPr>
                <w:ilvl w:val="0"/>
                <w:numId w:val="5"/>
              </w:numPr>
              <w:spacing w:before="120"/>
              <w:ind w:left="1057"/>
              <w:rPr>
                <w:sz w:val="22"/>
                <w:szCs w:val="22"/>
              </w:rPr>
            </w:pPr>
            <w:r>
              <w:rPr>
                <w:sz w:val="22"/>
                <w:szCs w:val="22"/>
              </w:rPr>
              <w:t>Describe the content of any recordings used during and after business hours when the individuals that serve are on hold or in the</w:t>
            </w:r>
            <w:r w:rsidR="00396FED">
              <w:rPr>
                <w:sz w:val="22"/>
                <w:szCs w:val="22"/>
              </w:rPr>
              <w:t xml:space="preserve"> queue waiting for assistance. </w:t>
            </w:r>
          </w:p>
        </w:tc>
        <w:tc>
          <w:tcPr>
            <w:tcW w:w="1170" w:type="pct"/>
            <w:shd w:val="clear" w:color="auto" w:fill="FFFFFF" w:themeFill="background1"/>
          </w:tcPr>
          <w:p w14:paraId="0174F6E8" w14:textId="77777777" w:rsidR="00D35E39" w:rsidRPr="008F3C2E" w:rsidRDefault="00D35E39" w:rsidP="00217B33">
            <w:pPr>
              <w:rPr>
                <w:rFonts w:ascii="Arial" w:hAnsi="Arial" w:cs="Arial"/>
                <w:b/>
              </w:rPr>
            </w:pPr>
          </w:p>
        </w:tc>
        <w:tc>
          <w:tcPr>
            <w:tcW w:w="1145" w:type="pct"/>
            <w:shd w:val="clear" w:color="auto" w:fill="FFFFFF" w:themeFill="background1"/>
          </w:tcPr>
          <w:p w14:paraId="7F30C5B8" w14:textId="77777777" w:rsidR="00D35E39" w:rsidRPr="008F3C2E" w:rsidRDefault="00D35E39" w:rsidP="00217B33">
            <w:pPr>
              <w:rPr>
                <w:rFonts w:ascii="Arial" w:hAnsi="Arial" w:cs="Arial"/>
                <w:b/>
              </w:rPr>
            </w:pPr>
          </w:p>
        </w:tc>
      </w:tr>
      <w:tr w:rsidR="00D35E39" w:rsidRPr="008F3C2E" w14:paraId="2DB6D646" w14:textId="77777777" w:rsidTr="002D4B3C">
        <w:tc>
          <w:tcPr>
            <w:tcW w:w="2685" w:type="pct"/>
            <w:shd w:val="clear" w:color="auto" w:fill="FFFFFF" w:themeFill="background1"/>
          </w:tcPr>
          <w:p w14:paraId="57DE2321" w14:textId="77777777" w:rsidR="00D35E39" w:rsidRPr="00AB5261" w:rsidRDefault="00D35E39" w:rsidP="002D4B3C">
            <w:pPr>
              <w:pStyle w:val="Default"/>
              <w:numPr>
                <w:ilvl w:val="0"/>
                <w:numId w:val="1"/>
              </w:numPr>
              <w:spacing w:before="120"/>
              <w:rPr>
                <w:sz w:val="22"/>
                <w:szCs w:val="22"/>
              </w:rPr>
            </w:pPr>
            <w:r w:rsidRPr="00AB5261">
              <w:rPr>
                <w:sz w:val="22"/>
                <w:szCs w:val="22"/>
              </w:rPr>
              <w:lastRenderedPageBreak/>
              <w:t xml:space="preserve">Describe Your experience in providing an inbound crisis call center (e.g., hotline and mobile crisis dispatch). Describe the call center operations and identify the location(s) where services were provided. If delegating this function, describe the experience of the delegated organization. </w:t>
            </w:r>
          </w:p>
          <w:p w14:paraId="7FF69914" w14:textId="77777777" w:rsidR="00D35E39" w:rsidRDefault="00D35E39" w:rsidP="002D4B3C">
            <w:pPr>
              <w:pStyle w:val="Default"/>
              <w:numPr>
                <w:ilvl w:val="0"/>
                <w:numId w:val="6"/>
              </w:numPr>
              <w:spacing w:before="120"/>
              <w:ind w:left="1057"/>
              <w:rPr>
                <w:sz w:val="22"/>
                <w:szCs w:val="22"/>
              </w:rPr>
            </w:pPr>
            <w:r>
              <w:rPr>
                <w:sz w:val="22"/>
                <w:szCs w:val="22"/>
              </w:rPr>
              <w:t xml:space="preserve">For each location identified for this question, indicate the most current annual totals for the following metrics, and indicate the contract performance measures or goals associated with each metric: </w:t>
            </w:r>
          </w:p>
          <w:p w14:paraId="325B8A47" w14:textId="77777777" w:rsidR="00D35E39" w:rsidRDefault="00D35E39" w:rsidP="002D4B3C">
            <w:pPr>
              <w:pStyle w:val="Default"/>
              <w:numPr>
                <w:ilvl w:val="1"/>
                <w:numId w:val="7"/>
              </w:numPr>
              <w:spacing w:before="120"/>
              <w:ind w:left="1777"/>
              <w:rPr>
                <w:sz w:val="22"/>
                <w:szCs w:val="22"/>
              </w:rPr>
            </w:pPr>
            <w:r>
              <w:rPr>
                <w:sz w:val="22"/>
                <w:szCs w:val="22"/>
              </w:rPr>
              <w:t xml:space="preserve">Call volume. </w:t>
            </w:r>
          </w:p>
          <w:p w14:paraId="7CD4A2ED" w14:textId="77777777" w:rsidR="00D35E39" w:rsidRDefault="00D35E39" w:rsidP="002D4B3C">
            <w:pPr>
              <w:pStyle w:val="Default"/>
              <w:numPr>
                <w:ilvl w:val="1"/>
                <w:numId w:val="7"/>
              </w:numPr>
              <w:spacing w:before="120"/>
              <w:ind w:left="1777"/>
              <w:rPr>
                <w:sz w:val="22"/>
                <w:szCs w:val="22"/>
              </w:rPr>
            </w:pPr>
            <w:r>
              <w:rPr>
                <w:sz w:val="22"/>
                <w:szCs w:val="22"/>
              </w:rPr>
              <w:t xml:space="preserve">Speed of answer of crisis line. </w:t>
            </w:r>
          </w:p>
          <w:p w14:paraId="047B55D6" w14:textId="77777777" w:rsidR="00D35E39" w:rsidRDefault="00D35E39" w:rsidP="002D4B3C">
            <w:pPr>
              <w:pStyle w:val="Default"/>
              <w:numPr>
                <w:ilvl w:val="1"/>
                <w:numId w:val="7"/>
              </w:numPr>
              <w:spacing w:before="120"/>
              <w:ind w:left="1777"/>
              <w:rPr>
                <w:sz w:val="22"/>
                <w:szCs w:val="22"/>
              </w:rPr>
            </w:pPr>
            <w:r>
              <w:rPr>
                <w:sz w:val="22"/>
                <w:szCs w:val="22"/>
              </w:rPr>
              <w:t xml:space="preserve">Percent of crisis calls answered within fifteen (15) seconds. </w:t>
            </w:r>
          </w:p>
          <w:p w14:paraId="0A98B069" w14:textId="77777777" w:rsidR="00D35E39" w:rsidRPr="00396FED" w:rsidRDefault="00D35E39" w:rsidP="002D4B3C">
            <w:pPr>
              <w:pStyle w:val="Default"/>
              <w:numPr>
                <w:ilvl w:val="1"/>
                <w:numId w:val="7"/>
              </w:numPr>
              <w:spacing w:before="120"/>
              <w:ind w:left="1777"/>
              <w:rPr>
                <w:sz w:val="22"/>
                <w:szCs w:val="22"/>
              </w:rPr>
            </w:pPr>
            <w:r>
              <w:rPr>
                <w:sz w:val="22"/>
                <w:szCs w:val="22"/>
              </w:rPr>
              <w:t>Call abandonment p</w:t>
            </w:r>
            <w:r w:rsidR="00396FED">
              <w:rPr>
                <w:sz w:val="22"/>
                <w:szCs w:val="22"/>
              </w:rPr>
              <w:t xml:space="preserve">ercentage for the crisis line. </w:t>
            </w:r>
          </w:p>
        </w:tc>
        <w:tc>
          <w:tcPr>
            <w:tcW w:w="1170" w:type="pct"/>
            <w:shd w:val="clear" w:color="auto" w:fill="FFFFFF" w:themeFill="background1"/>
          </w:tcPr>
          <w:p w14:paraId="1EB4726E" w14:textId="77777777" w:rsidR="00D35E39" w:rsidRPr="008F3C2E" w:rsidRDefault="00D35E39" w:rsidP="00217B33">
            <w:pPr>
              <w:rPr>
                <w:rFonts w:ascii="Arial" w:hAnsi="Arial" w:cs="Arial"/>
                <w:b/>
              </w:rPr>
            </w:pPr>
          </w:p>
        </w:tc>
        <w:tc>
          <w:tcPr>
            <w:tcW w:w="1145" w:type="pct"/>
            <w:shd w:val="clear" w:color="auto" w:fill="FFFFFF" w:themeFill="background1"/>
          </w:tcPr>
          <w:p w14:paraId="0B96A7FA" w14:textId="77777777" w:rsidR="00D35E39" w:rsidRPr="008F3C2E" w:rsidRDefault="00D35E39" w:rsidP="00217B33">
            <w:pPr>
              <w:rPr>
                <w:rFonts w:ascii="Arial" w:hAnsi="Arial" w:cs="Arial"/>
                <w:b/>
              </w:rPr>
            </w:pPr>
          </w:p>
        </w:tc>
      </w:tr>
      <w:tr w:rsidR="00D35E39" w:rsidRPr="008F3C2E" w14:paraId="4814F59E" w14:textId="77777777" w:rsidTr="002D4B3C">
        <w:tc>
          <w:tcPr>
            <w:tcW w:w="2685" w:type="pct"/>
            <w:shd w:val="clear" w:color="auto" w:fill="FFFFFF" w:themeFill="background1"/>
          </w:tcPr>
          <w:p w14:paraId="5A46F499" w14:textId="77777777" w:rsidR="00D35E39" w:rsidRPr="007A7858" w:rsidRDefault="00D35E39" w:rsidP="002D4B3C">
            <w:pPr>
              <w:pStyle w:val="Default"/>
              <w:numPr>
                <w:ilvl w:val="0"/>
                <w:numId w:val="1"/>
              </w:numPr>
              <w:spacing w:before="120"/>
              <w:rPr>
                <w:sz w:val="22"/>
                <w:szCs w:val="22"/>
              </w:rPr>
            </w:pPr>
            <w:r w:rsidRPr="007A7858">
              <w:rPr>
                <w:sz w:val="22"/>
                <w:szCs w:val="22"/>
              </w:rPr>
              <w:t>Explain how, within Available Resources, You will provide or contract for stabilization services to individuals (not covered by Medicaid) in the consumer’s home, or other home-like setting, or a setting which provides safety for the individual and the individual providing the services. Stabilization services are ref</w:t>
            </w:r>
            <w:r w:rsidR="00396FED" w:rsidRPr="007A7858">
              <w:rPr>
                <w:sz w:val="22"/>
                <w:szCs w:val="22"/>
              </w:rPr>
              <w:t xml:space="preserve">erred to in WAC 388-877A-0260. </w:t>
            </w:r>
          </w:p>
        </w:tc>
        <w:tc>
          <w:tcPr>
            <w:tcW w:w="1170" w:type="pct"/>
            <w:shd w:val="clear" w:color="auto" w:fill="FFFFFF" w:themeFill="background1"/>
          </w:tcPr>
          <w:p w14:paraId="6F22821F" w14:textId="77777777" w:rsidR="00D35E39" w:rsidRPr="008F3C2E" w:rsidRDefault="00D35E39" w:rsidP="00217B33">
            <w:pPr>
              <w:rPr>
                <w:rFonts w:ascii="Arial" w:hAnsi="Arial" w:cs="Arial"/>
                <w:b/>
              </w:rPr>
            </w:pPr>
          </w:p>
        </w:tc>
        <w:tc>
          <w:tcPr>
            <w:tcW w:w="1145" w:type="pct"/>
            <w:shd w:val="clear" w:color="auto" w:fill="FFFFFF" w:themeFill="background1"/>
          </w:tcPr>
          <w:p w14:paraId="19E6D8B9" w14:textId="77777777" w:rsidR="00D35E39" w:rsidRPr="008F3C2E" w:rsidRDefault="00D35E39" w:rsidP="00217B33">
            <w:pPr>
              <w:rPr>
                <w:rFonts w:ascii="Arial" w:hAnsi="Arial" w:cs="Arial"/>
                <w:b/>
              </w:rPr>
            </w:pPr>
          </w:p>
        </w:tc>
      </w:tr>
      <w:tr w:rsidR="00D35E39" w:rsidRPr="008F3C2E" w14:paraId="10C38BF7" w14:textId="77777777" w:rsidTr="002D4B3C">
        <w:tc>
          <w:tcPr>
            <w:tcW w:w="2685" w:type="pct"/>
            <w:shd w:val="clear" w:color="auto" w:fill="FFFFFF" w:themeFill="background1"/>
          </w:tcPr>
          <w:p w14:paraId="671F8204" w14:textId="77777777" w:rsidR="00D35E39" w:rsidRPr="007A7858" w:rsidRDefault="00D35E39" w:rsidP="002D4B3C">
            <w:pPr>
              <w:pStyle w:val="Default"/>
              <w:numPr>
                <w:ilvl w:val="0"/>
                <w:numId w:val="1"/>
              </w:numPr>
              <w:spacing w:before="120"/>
              <w:rPr>
                <w:sz w:val="22"/>
                <w:szCs w:val="22"/>
              </w:rPr>
            </w:pPr>
            <w:r w:rsidRPr="007A7858">
              <w:rPr>
                <w:sz w:val="22"/>
                <w:szCs w:val="22"/>
              </w:rPr>
              <w:t xml:space="preserve">Describe how You will coordinate with the Wraparound with Intensive Services (WISe) program or Program of Assertive Community Treatment (PACT) teams should an individual receiving WISe or PACT services </w:t>
            </w:r>
            <w:r w:rsidR="00396FED" w:rsidRPr="007A7858">
              <w:rPr>
                <w:sz w:val="22"/>
                <w:szCs w:val="22"/>
              </w:rPr>
              <w:t xml:space="preserve">be in need of crisis services. </w:t>
            </w:r>
          </w:p>
        </w:tc>
        <w:tc>
          <w:tcPr>
            <w:tcW w:w="1170" w:type="pct"/>
            <w:shd w:val="clear" w:color="auto" w:fill="FFFFFF" w:themeFill="background1"/>
          </w:tcPr>
          <w:p w14:paraId="3ECBC891" w14:textId="77777777" w:rsidR="00D35E39" w:rsidRPr="008F3C2E" w:rsidRDefault="00D35E39" w:rsidP="00217B33">
            <w:pPr>
              <w:rPr>
                <w:rFonts w:ascii="Arial" w:hAnsi="Arial" w:cs="Arial"/>
                <w:b/>
              </w:rPr>
            </w:pPr>
          </w:p>
        </w:tc>
        <w:tc>
          <w:tcPr>
            <w:tcW w:w="1145" w:type="pct"/>
            <w:shd w:val="clear" w:color="auto" w:fill="FFFFFF" w:themeFill="background1"/>
          </w:tcPr>
          <w:p w14:paraId="2ADA38D8" w14:textId="77777777" w:rsidR="00D35E39" w:rsidRPr="008F3C2E" w:rsidRDefault="00D35E39" w:rsidP="00217B33">
            <w:pPr>
              <w:rPr>
                <w:rFonts w:ascii="Arial" w:hAnsi="Arial" w:cs="Arial"/>
                <w:b/>
              </w:rPr>
            </w:pPr>
          </w:p>
        </w:tc>
      </w:tr>
      <w:tr w:rsidR="00D35E39" w:rsidRPr="008F3C2E" w14:paraId="17FC1CCC" w14:textId="77777777" w:rsidTr="002D4B3C">
        <w:tc>
          <w:tcPr>
            <w:tcW w:w="2685" w:type="pct"/>
            <w:shd w:val="clear" w:color="auto" w:fill="FFFFFF" w:themeFill="background1"/>
          </w:tcPr>
          <w:p w14:paraId="38DD3FDF" w14:textId="77777777" w:rsidR="00D35E39" w:rsidRPr="007A7858" w:rsidRDefault="00D35E39" w:rsidP="002D4B3C">
            <w:pPr>
              <w:pStyle w:val="Default"/>
              <w:numPr>
                <w:ilvl w:val="0"/>
                <w:numId w:val="1"/>
              </w:numPr>
              <w:spacing w:before="120"/>
              <w:rPr>
                <w:sz w:val="22"/>
                <w:szCs w:val="22"/>
              </w:rPr>
            </w:pPr>
            <w:r w:rsidRPr="007A7858">
              <w:rPr>
                <w:sz w:val="22"/>
                <w:szCs w:val="22"/>
              </w:rPr>
              <w:t xml:space="preserve">Provide an example of Your success in managing crisis system and emergency department (ED) utilization, including use of peers or recovery-focused crisis approaches. </w:t>
            </w:r>
          </w:p>
        </w:tc>
        <w:tc>
          <w:tcPr>
            <w:tcW w:w="1170" w:type="pct"/>
            <w:shd w:val="clear" w:color="auto" w:fill="FFFFFF" w:themeFill="background1"/>
          </w:tcPr>
          <w:p w14:paraId="1AE8303F" w14:textId="77777777" w:rsidR="00D35E39" w:rsidRPr="008F3C2E" w:rsidRDefault="00D35E39" w:rsidP="00217B33">
            <w:pPr>
              <w:rPr>
                <w:rFonts w:ascii="Arial" w:hAnsi="Arial" w:cs="Arial"/>
                <w:b/>
              </w:rPr>
            </w:pPr>
          </w:p>
        </w:tc>
        <w:tc>
          <w:tcPr>
            <w:tcW w:w="1145" w:type="pct"/>
            <w:shd w:val="clear" w:color="auto" w:fill="FFFFFF" w:themeFill="background1"/>
          </w:tcPr>
          <w:p w14:paraId="588F9962" w14:textId="77777777" w:rsidR="00D35E39" w:rsidRPr="008F3C2E" w:rsidRDefault="00D35E39" w:rsidP="00217B33">
            <w:pPr>
              <w:rPr>
                <w:rFonts w:ascii="Arial" w:hAnsi="Arial" w:cs="Arial"/>
                <w:b/>
              </w:rPr>
            </w:pPr>
          </w:p>
        </w:tc>
      </w:tr>
      <w:tr w:rsidR="00D35E39" w:rsidRPr="008F3C2E" w14:paraId="7FA243EB" w14:textId="77777777" w:rsidTr="002D4B3C">
        <w:tc>
          <w:tcPr>
            <w:tcW w:w="2685" w:type="pct"/>
            <w:shd w:val="clear" w:color="auto" w:fill="FFFFFF" w:themeFill="background1"/>
          </w:tcPr>
          <w:p w14:paraId="3DE96991" w14:textId="77777777" w:rsidR="00D35E39" w:rsidRPr="007A7858" w:rsidRDefault="00D35E39" w:rsidP="002D4B3C">
            <w:pPr>
              <w:pStyle w:val="Default"/>
              <w:numPr>
                <w:ilvl w:val="0"/>
                <w:numId w:val="1"/>
              </w:numPr>
              <w:spacing w:before="120"/>
              <w:rPr>
                <w:sz w:val="22"/>
                <w:szCs w:val="22"/>
              </w:rPr>
            </w:pPr>
            <w:r w:rsidRPr="007A7858">
              <w:rPr>
                <w:sz w:val="22"/>
                <w:szCs w:val="22"/>
              </w:rPr>
              <w:t xml:space="preserve">Describe how You will partner with the Accountable Community of Health (ACH), the MCOs, emergency departments, and first responders to: </w:t>
            </w:r>
          </w:p>
          <w:p w14:paraId="3E83C701" w14:textId="77777777" w:rsidR="00D35E39" w:rsidRDefault="00D35E39" w:rsidP="002D4B3C">
            <w:pPr>
              <w:pStyle w:val="Default"/>
              <w:numPr>
                <w:ilvl w:val="1"/>
                <w:numId w:val="8"/>
              </w:numPr>
              <w:spacing w:before="120"/>
              <w:ind w:left="1057"/>
              <w:rPr>
                <w:sz w:val="22"/>
                <w:szCs w:val="22"/>
              </w:rPr>
            </w:pPr>
            <w:r>
              <w:rPr>
                <w:sz w:val="22"/>
                <w:szCs w:val="22"/>
              </w:rPr>
              <w:t xml:space="preserve">Develop protocols to engage and collaborate with local law enforcement in the provision of crisis services. </w:t>
            </w:r>
          </w:p>
          <w:p w14:paraId="60763758" w14:textId="77777777" w:rsidR="00D35E39" w:rsidRDefault="00D35E39" w:rsidP="002D4B3C">
            <w:pPr>
              <w:pStyle w:val="Default"/>
              <w:numPr>
                <w:ilvl w:val="1"/>
                <w:numId w:val="8"/>
              </w:numPr>
              <w:spacing w:before="120"/>
              <w:ind w:left="1057"/>
              <w:rPr>
                <w:sz w:val="22"/>
                <w:szCs w:val="22"/>
              </w:rPr>
            </w:pPr>
            <w:r>
              <w:rPr>
                <w:sz w:val="22"/>
                <w:szCs w:val="22"/>
              </w:rPr>
              <w:lastRenderedPageBreak/>
              <w:t xml:space="preserve">Develop an early warning system to that would expedite identification and resolution of critical problems during the first six (6) months of the contract. </w:t>
            </w:r>
          </w:p>
          <w:p w14:paraId="32361DD6" w14:textId="77777777" w:rsidR="00D35E39" w:rsidRDefault="00D35E39" w:rsidP="002D4B3C">
            <w:pPr>
              <w:pStyle w:val="Default"/>
              <w:numPr>
                <w:ilvl w:val="1"/>
                <w:numId w:val="8"/>
              </w:numPr>
              <w:spacing w:before="120"/>
              <w:ind w:left="1057"/>
              <w:rPr>
                <w:sz w:val="22"/>
                <w:szCs w:val="22"/>
              </w:rPr>
            </w:pPr>
            <w:r>
              <w:rPr>
                <w:sz w:val="22"/>
                <w:szCs w:val="22"/>
              </w:rPr>
              <w:t xml:space="preserve">Participate with the ACH in a regional needs assessment and improvement strategy </w:t>
            </w:r>
          </w:p>
          <w:p w14:paraId="61235FAD" w14:textId="77777777" w:rsidR="00D35E39" w:rsidRDefault="00D35E39" w:rsidP="002D4B3C">
            <w:pPr>
              <w:pStyle w:val="Default"/>
              <w:numPr>
                <w:ilvl w:val="1"/>
                <w:numId w:val="8"/>
              </w:numPr>
              <w:spacing w:before="120"/>
              <w:ind w:left="1057"/>
              <w:rPr>
                <w:sz w:val="22"/>
                <w:szCs w:val="22"/>
              </w:rPr>
            </w:pPr>
            <w:r>
              <w:rPr>
                <w:sz w:val="22"/>
                <w:szCs w:val="22"/>
              </w:rPr>
              <w:t xml:space="preserve">Coordinate and collaborate with MCOs on care coordination strategies for high-risk Consumers who have accessed crisis services, and are enrolled in a fully-integrated managed care plan. </w:t>
            </w:r>
          </w:p>
          <w:p w14:paraId="251A4DE2" w14:textId="77777777" w:rsidR="00D35E39" w:rsidRDefault="00D35E39" w:rsidP="002D4B3C">
            <w:pPr>
              <w:pStyle w:val="Default"/>
              <w:numPr>
                <w:ilvl w:val="1"/>
                <w:numId w:val="8"/>
              </w:numPr>
              <w:spacing w:before="120"/>
              <w:ind w:left="1057"/>
              <w:rPr>
                <w:sz w:val="22"/>
                <w:szCs w:val="22"/>
              </w:rPr>
            </w:pPr>
            <w:r>
              <w:rPr>
                <w:sz w:val="22"/>
                <w:szCs w:val="22"/>
              </w:rPr>
              <w:t xml:space="preserve">Establish data sharing agreements with MCOs to ensure seamless care coordination for high-risk Consumers. </w:t>
            </w:r>
          </w:p>
          <w:p w14:paraId="7D2AAF5D" w14:textId="77777777" w:rsidR="00D35E39" w:rsidRDefault="00D35E39" w:rsidP="002D4B3C">
            <w:pPr>
              <w:pStyle w:val="Default"/>
              <w:numPr>
                <w:ilvl w:val="1"/>
                <w:numId w:val="8"/>
              </w:numPr>
              <w:spacing w:before="120"/>
              <w:ind w:left="1057"/>
              <w:rPr>
                <w:b/>
                <w:bCs/>
                <w:sz w:val="22"/>
                <w:szCs w:val="22"/>
              </w:rPr>
            </w:pPr>
            <w:r>
              <w:rPr>
                <w:sz w:val="22"/>
                <w:szCs w:val="22"/>
              </w:rPr>
              <w:t xml:space="preserve">List any other entities or organizations in the community that you plan to coordinate or collaborate with and in what capacity (excluding network providers). </w:t>
            </w:r>
          </w:p>
        </w:tc>
        <w:tc>
          <w:tcPr>
            <w:tcW w:w="1170" w:type="pct"/>
            <w:shd w:val="clear" w:color="auto" w:fill="FFFFFF" w:themeFill="background1"/>
          </w:tcPr>
          <w:p w14:paraId="699681F0" w14:textId="77777777" w:rsidR="00D35E39" w:rsidRPr="008F3C2E" w:rsidRDefault="00D35E39" w:rsidP="00217B33">
            <w:pPr>
              <w:rPr>
                <w:rFonts w:ascii="Arial" w:hAnsi="Arial" w:cs="Arial"/>
                <w:b/>
              </w:rPr>
            </w:pPr>
          </w:p>
        </w:tc>
        <w:tc>
          <w:tcPr>
            <w:tcW w:w="1145" w:type="pct"/>
            <w:shd w:val="clear" w:color="auto" w:fill="FFFFFF" w:themeFill="background1"/>
          </w:tcPr>
          <w:p w14:paraId="4E03B778" w14:textId="77777777" w:rsidR="00D35E39" w:rsidRPr="008F3C2E" w:rsidRDefault="00D35E39" w:rsidP="00217B33">
            <w:pPr>
              <w:rPr>
                <w:rFonts w:ascii="Arial" w:hAnsi="Arial" w:cs="Arial"/>
                <w:b/>
              </w:rPr>
            </w:pPr>
          </w:p>
        </w:tc>
      </w:tr>
      <w:tr w:rsidR="00EF135B" w:rsidRPr="008F3C2E" w14:paraId="6AEE8D96" w14:textId="77777777" w:rsidTr="002D4B3C">
        <w:tc>
          <w:tcPr>
            <w:tcW w:w="2685" w:type="pct"/>
          </w:tcPr>
          <w:p w14:paraId="0F147999" w14:textId="77777777" w:rsidR="00EF135B" w:rsidRPr="00A44AD7" w:rsidRDefault="00EF135B" w:rsidP="008B2FC4">
            <w:pPr>
              <w:spacing w:before="120"/>
              <w:rPr>
                <w:rFonts w:ascii="Arial" w:hAnsi="Arial" w:cs="Arial"/>
                <w:i/>
              </w:rPr>
            </w:pPr>
            <w:r w:rsidRPr="00A44AD7">
              <w:rPr>
                <w:rFonts w:ascii="Arial" w:hAnsi="Arial" w:cs="Arial"/>
                <w:b/>
                <w:i/>
              </w:rPr>
              <w:lastRenderedPageBreak/>
              <w:t>Are there additional questions that HCA should consider including in this section?</w:t>
            </w:r>
          </w:p>
        </w:tc>
        <w:tc>
          <w:tcPr>
            <w:tcW w:w="1170" w:type="pct"/>
          </w:tcPr>
          <w:p w14:paraId="1F89935D" w14:textId="77777777" w:rsidR="00EF135B" w:rsidRPr="008F3C2E" w:rsidRDefault="00EF135B" w:rsidP="008B2FC4">
            <w:pPr>
              <w:spacing w:before="120"/>
              <w:rPr>
                <w:rFonts w:ascii="Arial" w:hAnsi="Arial" w:cs="Arial"/>
              </w:rPr>
            </w:pPr>
          </w:p>
        </w:tc>
        <w:tc>
          <w:tcPr>
            <w:tcW w:w="1145" w:type="pct"/>
          </w:tcPr>
          <w:p w14:paraId="7BE713C6"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7DCC709A" w14:textId="77777777" w:rsidTr="008B2FC4">
        <w:tc>
          <w:tcPr>
            <w:tcW w:w="5000" w:type="pct"/>
            <w:shd w:val="clear" w:color="auto" w:fill="D0CECE" w:themeFill="background2" w:themeFillShade="E6"/>
          </w:tcPr>
          <w:p w14:paraId="5CBA9AAB" w14:textId="77777777" w:rsidR="00EB55DD" w:rsidRPr="00EB55DD" w:rsidRDefault="00EB55DD" w:rsidP="00EB55DD">
            <w:pPr>
              <w:pStyle w:val="Default"/>
              <w:spacing w:before="120"/>
              <w:rPr>
                <w:sz w:val="23"/>
                <w:szCs w:val="23"/>
              </w:rPr>
            </w:pPr>
            <w:r>
              <w:rPr>
                <w:b/>
                <w:bCs/>
                <w:sz w:val="23"/>
                <w:szCs w:val="23"/>
              </w:rPr>
              <w:t>Access to Care</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D35E39" w:rsidRPr="008F3C2E" w14:paraId="3FB7E1C0" w14:textId="77777777" w:rsidTr="002D4B3C">
        <w:tc>
          <w:tcPr>
            <w:tcW w:w="2685" w:type="pct"/>
            <w:shd w:val="clear" w:color="auto" w:fill="FFFFFF" w:themeFill="background1"/>
          </w:tcPr>
          <w:p w14:paraId="2708C606" w14:textId="77777777" w:rsidR="00D35E39" w:rsidRPr="007A7858" w:rsidRDefault="00D35E39" w:rsidP="002D4B3C">
            <w:pPr>
              <w:pStyle w:val="Default"/>
              <w:numPr>
                <w:ilvl w:val="0"/>
                <w:numId w:val="1"/>
              </w:numPr>
              <w:spacing w:before="120"/>
              <w:rPr>
                <w:sz w:val="22"/>
                <w:szCs w:val="22"/>
              </w:rPr>
            </w:pPr>
            <w:r w:rsidRPr="007A7858">
              <w:rPr>
                <w:sz w:val="22"/>
                <w:szCs w:val="22"/>
              </w:rPr>
              <w:t xml:space="preserve">Describe how You will ensure a comprehensive communication program to provide all consumers/potential consumers, providers, first responders, hospitals, and stakeholders in the region with appropriate information about BH benefits and services offered by the BH-ASO, including crisis contact information and toll-free crisis telephone numbers: </w:t>
            </w:r>
          </w:p>
          <w:p w14:paraId="16A1943F" w14:textId="77777777" w:rsidR="00D35E39" w:rsidRDefault="00D35E39" w:rsidP="002D4B3C">
            <w:pPr>
              <w:pStyle w:val="Default"/>
              <w:numPr>
                <w:ilvl w:val="1"/>
                <w:numId w:val="9"/>
              </w:numPr>
              <w:spacing w:before="120"/>
              <w:ind w:left="1057"/>
              <w:rPr>
                <w:sz w:val="22"/>
                <w:szCs w:val="22"/>
              </w:rPr>
            </w:pPr>
            <w:r>
              <w:rPr>
                <w:sz w:val="22"/>
                <w:szCs w:val="22"/>
              </w:rPr>
              <w:t xml:space="preserve">Include a description of the standard materials to be included in the communications program at no additional cost to the State. </w:t>
            </w:r>
          </w:p>
          <w:p w14:paraId="4FC0F3FA" w14:textId="77777777" w:rsidR="00D35E39" w:rsidRDefault="00D35E39" w:rsidP="002D4B3C">
            <w:pPr>
              <w:pStyle w:val="Default"/>
              <w:numPr>
                <w:ilvl w:val="1"/>
                <w:numId w:val="9"/>
              </w:numPr>
              <w:spacing w:before="120"/>
              <w:ind w:left="1057"/>
              <w:rPr>
                <w:sz w:val="22"/>
                <w:szCs w:val="22"/>
              </w:rPr>
            </w:pPr>
            <w:r>
              <w:rPr>
                <w:sz w:val="22"/>
                <w:szCs w:val="22"/>
              </w:rPr>
              <w:t xml:space="preserve">Describe how you will ensure that first responders, providers and consumers in the RSA are aware of the changes to the crisis system and know how to access necessary information to obtain services or refer to services. </w:t>
            </w:r>
          </w:p>
          <w:p w14:paraId="385C956A" w14:textId="77777777" w:rsidR="00D35E39" w:rsidRDefault="00D35E39" w:rsidP="002D4B3C">
            <w:pPr>
              <w:pStyle w:val="Default"/>
              <w:numPr>
                <w:ilvl w:val="1"/>
                <w:numId w:val="9"/>
              </w:numPr>
              <w:spacing w:before="120"/>
              <w:ind w:left="1057"/>
              <w:rPr>
                <w:sz w:val="22"/>
                <w:szCs w:val="22"/>
              </w:rPr>
            </w:pPr>
            <w:r>
              <w:rPr>
                <w:sz w:val="22"/>
                <w:szCs w:val="22"/>
              </w:rPr>
              <w:t xml:space="preserve">Address how your process reflects the transient lifestyle of some BH consumers, and ensures cultural competency. </w:t>
            </w:r>
          </w:p>
          <w:p w14:paraId="52DCC3F2" w14:textId="77777777" w:rsidR="00D35E39" w:rsidRPr="00D35E39" w:rsidRDefault="00D35E39" w:rsidP="002D4B3C">
            <w:pPr>
              <w:pStyle w:val="Default"/>
              <w:numPr>
                <w:ilvl w:val="1"/>
                <w:numId w:val="9"/>
              </w:numPr>
              <w:spacing w:before="120"/>
              <w:ind w:left="1057"/>
              <w:rPr>
                <w:bCs/>
                <w:sz w:val="22"/>
                <w:szCs w:val="22"/>
              </w:rPr>
            </w:pPr>
            <w:r>
              <w:rPr>
                <w:sz w:val="22"/>
                <w:szCs w:val="22"/>
              </w:rPr>
              <w:t xml:space="preserve">Provide an example of the Responder’s member communications that best reflect the system goals. </w:t>
            </w:r>
          </w:p>
        </w:tc>
        <w:tc>
          <w:tcPr>
            <w:tcW w:w="1170" w:type="pct"/>
            <w:shd w:val="clear" w:color="auto" w:fill="FFFFFF" w:themeFill="background1"/>
          </w:tcPr>
          <w:p w14:paraId="7A55FCD8" w14:textId="77777777" w:rsidR="00D35E39" w:rsidRPr="008F3C2E" w:rsidRDefault="00D35E39" w:rsidP="00217B33">
            <w:pPr>
              <w:rPr>
                <w:rFonts w:ascii="Arial" w:hAnsi="Arial" w:cs="Arial"/>
                <w:b/>
              </w:rPr>
            </w:pPr>
          </w:p>
        </w:tc>
        <w:tc>
          <w:tcPr>
            <w:tcW w:w="1145" w:type="pct"/>
            <w:shd w:val="clear" w:color="auto" w:fill="FFFFFF" w:themeFill="background1"/>
          </w:tcPr>
          <w:p w14:paraId="4FD1D3D1" w14:textId="77777777" w:rsidR="00D35E39" w:rsidRPr="008F3C2E" w:rsidRDefault="00D35E39" w:rsidP="00217B33">
            <w:pPr>
              <w:rPr>
                <w:rFonts w:ascii="Arial" w:hAnsi="Arial" w:cs="Arial"/>
                <w:b/>
              </w:rPr>
            </w:pPr>
          </w:p>
        </w:tc>
      </w:tr>
      <w:tr w:rsidR="00EF135B" w:rsidRPr="008F3C2E" w14:paraId="635C7E83" w14:textId="77777777" w:rsidTr="002D4B3C">
        <w:tc>
          <w:tcPr>
            <w:tcW w:w="2685" w:type="pct"/>
          </w:tcPr>
          <w:p w14:paraId="0C5C6103" w14:textId="77777777" w:rsidR="00EF135B" w:rsidRPr="00A44AD7" w:rsidRDefault="00EF135B" w:rsidP="008B2FC4">
            <w:pPr>
              <w:spacing w:before="120"/>
              <w:rPr>
                <w:rFonts w:ascii="Arial" w:hAnsi="Arial" w:cs="Arial"/>
                <w:i/>
              </w:rPr>
            </w:pPr>
            <w:r w:rsidRPr="00A44AD7">
              <w:rPr>
                <w:rFonts w:ascii="Arial" w:hAnsi="Arial" w:cs="Arial"/>
                <w:b/>
                <w:i/>
              </w:rPr>
              <w:t>Are there additional questions that HCA should consider including in this section?</w:t>
            </w:r>
          </w:p>
        </w:tc>
        <w:tc>
          <w:tcPr>
            <w:tcW w:w="1170" w:type="pct"/>
          </w:tcPr>
          <w:p w14:paraId="4F0276E6" w14:textId="77777777" w:rsidR="00EF135B" w:rsidRPr="008F3C2E" w:rsidRDefault="00EF135B" w:rsidP="008B2FC4">
            <w:pPr>
              <w:spacing w:before="120"/>
              <w:rPr>
                <w:rFonts w:ascii="Arial" w:hAnsi="Arial" w:cs="Arial"/>
              </w:rPr>
            </w:pPr>
          </w:p>
        </w:tc>
        <w:tc>
          <w:tcPr>
            <w:tcW w:w="1145" w:type="pct"/>
          </w:tcPr>
          <w:p w14:paraId="2C9821FC"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180FFC48" w14:textId="77777777" w:rsidTr="008B2FC4">
        <w:tc>
          <w:tcPr>
            <w:tcW w:w="5000" w:type="pct"/>
            <w:shd w:val="clear" w:color="auto" w:fill="D0CECE" w:themeFill="background2" w:themeFillShade="E6"/>
          </w:tcPr>
          <w:p w14:paraId="6E6E49BE" w14:textId="77777777" w:rsidR="00EB55DD" w:rsidRPr="00EB55DD" w:rsidRDefault="00EB55DD" w:rsidP="008B2FC4">
            <w:pPr>
              <w:pStyle w:val="Default"/>
              <w:spacing w:before="120"/>
              <w:rPr>
                <w:sz w:val="23"/>
                <w:szCs w:val="23"/>
              </w:rPr>
            </w:pPr>
            <w:r>
              <w:rPr>
                <w:b/>
                <w:bCs/>
                <w:sz w:val="23"/>
                <w:szCs w:val="23"/>
              </w:rPr>
              <w:lastRenderedPageBreak/>
              <w:t>QM</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D35E39" w:rsidRPr="008F3C2E" w14:paraId="20F06AA1" w14:textId="77777777" w:rsidTr="002D4B3C">
        <w:tc>
          <w:tcPr>
            <w:tcW w:w="2685" w:type="pct"/>
            <w:shd w:val="clear" w:color="auto" w:fill="FFFFFF" w:themeFill="background1"/>
          </w:tcPr>
          <w:p w14:paraId="62E8086E" w14:textId="77777777" w:rsidR="00D35E39" w:rsidRPr="007A7858" w:rsidRDefault="00D35E39" w:rsidP="002D4B3C">
            <w:pPr>
              <w:pStyle w:val="Default"/>
              <w:numPr>
                <w:ilvl w:val="0"/>
                <w:numId w:val="18"/>
              </w:numPr>
              <w:spacing w:before="120"/>
              <w:rPr>
                <w:sz w:val="22"/>
                <w:szCs w:val="22"/>
              </w:rPr>
            </w:pPr>
            <w:r w:rsidRPr="007A7858">
              <w:rPr>
                <w:sz w:val="22"/>
                <w:szCs w:val="22"/>
              </w:rPr>
              <w:t>Describe how You will involve BH consumers, family members, BH network providers, and other stakeholders in the development and ongoing work of a QM system that continuously meets all requirements</w:t>
            </w:r>
            <w:r w:rsidR="007A7858">
              <w:rPr>
                <w:sz w:val="22"/>
                <w:szCs w:val="22"/>
              </w:rPr>
              <w:t xml:space="preserve"> of the BH-ASO sample contract.</w:t>
            </w:r>
          </w:p>
        </w:tc>
        <w:tc>
          <w:tcPr>
            <w:tcW w:w="1170" w:type="pct"/>
            <w:shd w:val="clear" w:color="auto" w:fill="FFFFFF" w:themeFill="background1"/>
          </w:tcPr>
          <w:p w14:paraId="7A9860F0" w14:textId="77777777" w:rsidR="00D35E39" w:rsidRPr="008F3C2E" w:rsidRDefault="00D35E39" w:rsidP="00217B33">
            <w:pPr>
              <w:rPr>
                <w:rFonts w:ascii="Arial" w:hAnsi="Arial" w:cs="Arial"/>
                <w:b/>
              </w:rPr>
            </w:pPr>
          </w:p>
        </w:tc>
        <w:tc>
          <w:tcPr>
            <w:tcW w:w="1145" w:type="pct"/>
            <w:shd w:val="clear" w:color="auto" w:fill="FFFFFF" w:themeFill="background1"/>
          </w:tcPr>
          <w:p w14:paraId="42CBD67E" w14:textId="77777777" w:rsidR="00D35E39" w:rsidRPr="008F3C2E" w:rsidRDefault="00D35E39" w:rsidP="00217B33">
            <w:pPr>
              <w:rPr>
                <w:rFonts w:ascii="Arial" w:hAnsi="Arial" w:cs="Arial"/>
                <w:b/>
              </w:rPr>
            </w:pPr>
          </w:p>
        </w:tc>
      </w:tr>
      <w:tr w:rsidR="00EF135B" w:rsidRPr="008F3C2E" w14:paraId="4DE81078" w14:textId="77777777" w:rsidTr="002D4B3C">
        <w:tc>
          <w:tcPr>
            <w:tcW w:w="2685" w:type="pct"/>
          </w:tcPr>
          <w:p w14:paraId="6B1D9210" w14:textId="77777777" w:rsidR="00EF135B" w:rsidRPr="00A44AD7" w:rsidRDefault="00EF135B" w:rsidP="008B2FC4">
            <w:pPr>
              <w:spacing w:before="120"/>
              <w:rPr>
                <w:rFonts w:ascii="Arial" w:hAnsi="Arial" w:cs="Arial"/>
                <w:i/>
              </w:rPr>
            </w:pPr>
            <w:r w:rsidRPr="00A44AD7">
              <w:rPr>
                <w:rFonts w:ascii="Arial" w:hAnsi="Arial" w:cs="Arial"/>
                <w:b/>
                <w:i/>
              </w:rPr>
              <w:t>Are there additional questions that HCA should consider including in this section?</w:t>
            </w:r>
          </w:p>
        </w:tc>
        <w:tc>
          <w:tcPr>
            <w:tcW w:w="1170" w:type="pct"/>
          </w:tcPr>
          <w:p w14:paraId="687959AF" w14:textId="77777777" w:rsidR="00EF135B" w:rsidRPr="008F3C2E" w:rsidRDefault="00EF135B" w:rsidP="008B2FC4">
            <w:pPr>
              <w:spacing w:before="120"/>
              <w:rPr>
                <w:rFonts w:ascii="Arial" w:hAnsi="Arial" w:cs="Arial"/>
              </w:rPr>
            </w:pPr>
          </w:p>
        </w:tc>
        <w:tc>
          <w:tcPr>
            <w:tcW w:w="1145" w:type="pct"/>
          </w:tcPr>
          <w:p w14:paraId="127281BE"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761BFA34" w14:textId="77777777" w:rsidTr="00815CB7">
        <w:trPr>
          <w:trHeight w:val="305"/>
        </w:trPr>
        <w:tc>
          <w:tcPr>
            <w:tcW w:w="5000" w:type="pct"/>
            <w:shd w:val="clear" w:color="auto" w:fill="D0CECE" w:themeFill="background2" w:themeFillShade="E6"/>
          </w:tcPr>
          <w:p w14:paraId="5ACC9925" w14:textId="77777777" w:rsidR="00EB55DD" w:rsidRPr="00EB55DD" w:rsidRDefault="00EB55DD" w:rsidP="008B2FC4">
            <w:pPr>
              <w:pStyle w:val="Default"/>
              <w:spacing w:before="120"/>
              <w:rPr>
                <w:sz w:val="23"/>
                <w:szCs w:val="23"/>
              </w:rPr>
            </w:pPr>
            <w:r>
              <w:rPr>
                <w:b/>
                <w:bCs/>
                <w:sz w:val="23"/>
                <w:szCs w:val="23"/>
              </w:rPr>
              <w:t>Information Systems/Claims</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D35E39" w:rsidRPr="008F3C2E" w14:paraId="63842E00" w14:textId="77777777" w:rsidTr="002D4B3C">
        <w:tc>
          <w:tcPr>
            <w:tcW w:w="2685" w:type="pct"/>
            <w:shd w:val="clear" w:color="auto" w:fill="FFFFFF" w:themeFill="background1"/>
          </w:tcPr>
          <w:p w14:paraId="2A5A8DF6" w14:textId="77777777" w:rsidR="00D35E39" w:rsidRPr="00D35E39" w:rsidRDefault="00D35E39" w:rsidP="002D4B3C">
            <w:pPr>
              <w:pStyle w:val="Default"/>
              <w:numPr>
                <w:ilvl w:val="0"/>
                <w:numId w:val="19"/>
              </w:numPr>
              <w:spacing w:before="120"/>
              <w:rPr>
                <w:bCs/>
                <w:sz w:val="22"/>
                <w:szCs w:val="22"/>
              </w:rPr>
            </w:pPr>
            <w:r w:rsidRPr="007A7858">
              <w:rPr>
                <w:sz w:val="22"/>
                <w:szCs w:val="22"/>
              </w:rPr>
              <w:t xml:space="preserve">Describe Your plan to update information systems to track encounters for GFS/SAPT/MHBG/CJTA services to optimize availability of services throughout the calendar year while minimizing service disruption due to lack of availability of funds. </w:t>
            </w:r>
          </w:p>
        </w:tc>
        <w:tc>
          <w:tcPr>
            <w:tcW w:w="1170" w:type="pct"/>
            <w:shd w:val="clear" w:color="auto" w:fill="FFFFFF" w:themeFill="background1"/>
          </w:tcPr>
          <w:p w14:paraId="6F04CD96" w14:textId="77777777" w:rsidR="00D35E39" w:rsidRPr="008F3C2E" w:rsidRDefault="00D35E39" w:rsidP="00217B33">
            <w:pPr>
              <w:rPr>
                <w:rFonts w:ascii="Arial" w:hAnsi="Arial" w:cs="Arial"/>
                <w:b/>
              </w:rPr>
            </w:pPr>
          </w:p>
        </w:tc>
        <w:tc>
          <w:tcPr>
            <w:tcW w:w="1145" w:type="pct"/>
            <w:shd w:val="clear" w:color="auto" w:fill="FFFFFF" w:themeFill="background1"/>
          </w:tcPr>
          <w:p w14:paraId="264FEEAD" w14:textId="77777777" w:rsidR="00D35E39" w:rsidRPr="008F3C2E" w:rsidRDefault="00D35E39" w:rsidP="00217B33">
            <w:pPr>
              <w:rPr>
                <w:rFonts w:ascii="Arial" w:hAnsi="Arial" w:cs="Arial"/>
                <w:b/>
              </w:rPr>
            </w:pPr>
          </w:p>
        </w:tc>
      </w:tr>
      <w:tr w:rsidR="00D35E39" w:rsidRPr="008F3C2E" w14:paraId="215EF8FC" w14:textId="77777777" w:rsidTr="002D4B3C">
        <w:tc>
          <w:tcPr>
            <w:tcW w:w="2685" w:type="pct"/>
            <w:shd w:val="clear" w:color="auto" w:fill="FFFFFF" w:themeFill="background1"/>
          </w:tcPr>
          <w:p w14:paraId="61FC68EA" w14:textId="77777777" w:rsidR="00D35E39" w:rsidRPr="00B6154D" w:rsidRDefault="00D35E39" w:rsidP="002D4B3C">
            <w:pPr>
              <w:pStyle w:val="Default"/>
              <w:numPr>
                <w:ilvl w:val="0"/>
                <w:numId w:val="20"/>
              </w:numPr>
              <w:spacing w:before="120"/>
              <w:rPr>
                <w:sz w:val="22"/>
                <w:szCs w:val="22"/>
              </w:rPr>
            </w:pPr>
            <w:r w:rsidRPr="00B6154D">
              <w:rPr>
                <w:sz w:val="22"/>
                <w:szCs w:val="22"/>
              </w:rPr>
              <w:t xml:space="preserve">Propose a plan for implementing BH content on Your website to be utilized by members and family members, providers, stakeholders, and State agencies; includes the following: </w:t>
            </w:r>
          </w:p>
          <w:p w14:paraId="2B51BD7D" w14:textId="77777777" w:rsidR="00D35E39" w:rsidRDefault="00D35E39" w:rsidP="002D4B3C">
            <w:pPr>
              <w:pStyle w:val="Default"/>
              <w:numPr>
                <w:ilvl w:val="0"/>
                <w:numId w:val="10"/>
              </w:numPr>
              <w:spacing w:before="120"/>
              <w:rPr>
                <w:sz w:val="22"/>
                <w:szCs w:val="22"/>
              </w:rPr>
            </w:pPr>
            <w:r>
              <w:rPr>
                <w:sz w:val="22"/>
                <w:szCs w:val="22"/>
              </w:rPr>
              <w:t xml:space="preserve">How to access GFS/SAPT/MHBG/CJTA services, including crisis contact information and toll-free crisis telephone numbers. </w:t>
            </w:r>
          </w:p>
          <w:p w14:paraId="79DF2E23" w14:textId="77777777" w:rsidR="00D35E39" w:rsidRDefault="00D35E39" w:rsidP="002D4B3C">
            <w:pPr>
              <w:pStyle w:val="Default"/>
              <w:numPr>
                <w:ilvl w:val="0"/>
                <w:numId w:val="10"/>
              </w:numPr>
              <w:spacing w:before="120"/>
              <w:rPr>
                <w:sz w:val="22"/>
                <w:szCs w:val="22"/>
              </w:rPr>
            </w:pPr>
            <w:r>
              <w:rPr>
                <w:sz w:val="22"/>
                <w:szCs w:val="22"/>
              </w:rPr>
              <w:t xml:space="preserve">An overview of the range of BH services being provided. </w:t>
            </w:r>
          </w:p>
          <w:p w14:paraId="01F9EABB" w14:textId="77777777" w:rsidR="00D35E39" w:rsidRDefault="00D35E39" w:rsidP="002D4B3C">
            <w:pPr>
              <w:pStyle w:val="Default"/>
              <w:numPr>
                <w:ilvl w:val="0"/>
                <w:numId w:val="10"/>
              </w:numPr>
              <w:spacing w:before="120"/>
              <w:rPr>
                <w:sz w:val="22"/>
                <w:szCs w:val="22"/>
              </w:rPr>
            </w:pPr>
            <w:r>
              <w:rPr>
                <w:sz w:val="22"/>
                <w:szCs w:val="22"/>
              </w:rPr>
              <w:t xml:space="preserve">Website content that provides comprehensive information and practical recommendations related to mental illness, addiction and recovery, life events, and daily living skills. </w:t>
            </w:r>
          </w:p>
          <w:p w14:paraId="6BAEBEB4" w14:textId="77777777" w:rsidR="00D35E39" w:rsidRDefault="00D35E39" w:rsidP="002D4B3C">
            <w:pPr>
              <w:pStyle w:val="Default"/>
              <w:numPr>
                <w:ilvl w:val="0"/>
                <w:numId w:val="10"/>
              </w:numPr>
              <w:spacing w:before="120"/>
              <w:rPr>
                <w:sz w:val="22"/>
                <w:szCs w:val="22"/>
              </w:rPr>
            </w:pPr>
            <w:r>
              <w:rPr>
                <w:sz w:val="22"/>
                <w:szCs w:val="22"/>
              </w:rPr>
              <w:t xml:space="preserve">The development tools that will be utilized to create the website as well as the proposed security protocols that will be used. </w:t>
            </w:r>
          </w:p>
          <w:p w14:paraId="29D6F721" w14:textId="77777777" w:rsidR="00D35E39" w:rsidRPr="00396FED" w:rsidRDefault="00D35E39" w:rsidP="002D4B3C">
            <w:pPr>
              <w:pStyle w:val="Default"/>
              <w:numPr>
                <w:ilvl w:val="0"/>
                <w:numId w:val="10"/>
              </w:numPr>
              <w:spacing w:before="120"/>
              <w:rPr>
                <w:sz w:val="22"/>
                <w:szCs w:val="22"/>
              </w:rPr>
            </w:pPr>
            <w:r>
              <w:rPr>
                <w:sz w:val="22"/>
                <w:szCs w:val="22"/>
              </w:rPr>
              <w:t>Provide access to an active website that has been developed for a State agency, including the URL, log-in</w:t>
            </w:r>
            <w:r w:rsidR="00396FED">
              <w:rPr>
                <w:sz w:val="22"/>
                <w:szCs w:val="22"/>
              </w:rPr>
              <w:t xml:space="preserve"> identification, and password. </w:t>
            </w:r>
          </w:p>
        </w:tc>
        <w:tc>
          <w:tcPr>
            <w:tcW w:w="1170" w:type="pct"/>
            <w:shd w:val="clear" w:color="auto" w:fill="FFFFFF" w:themeFill="background1"/>
          </w:tcPr>
          <w:p w14:paraId="36D38195" w14:textId="77777777" w:rsidR="00D35E39" w:rsidRPr="008F3C2E" w:rsidRDefault="00D35E39" w:rsidP="00217B33">
            <w:pPr>
              <w:rPr>
                <w:rFonts w:ascii="Arial" w:hAnsi="Arial" w:cs="Arial"/>
                <w:b/>
              </w:rPr>
            </w:pPr>
          </w:p>
        </w:tc>
        <w:tc>
          <w:tcPr>
            <w:tcW w:w="1145" w:type="pct"/>
            <w:shd w:val="clear" w:color="auto" w:fill="FFFFFF" w:themeFill="background1"/>
          </w:tcPr>
          <w:p w14:paraId="6B1F0DBD" w14:textId="77777777" w:rsidR="00D35E39" w:rsidRPr="008F3C2E" w:rsidRDefault="00D35E39" w:rsidP="00217B33">
            <w:pPr>
              <w:rPr>
                <w:rFonts w:ascii="Arial" w:hAnsi="Arial" w:cs="Arial"/>
                <w:b/>
              </w:rPr>
            </w:pPr>
          </w:p>
        </w:tc>
      </w:tr>
      <w:tr w:rsidR="00EF135B" w:rsidRPr="008F3C2E" w14:paraId="4F4BEA06" w14:textId="77777777" w:rsidTr="002D4B3C">
        <w:tc>
          <w:tcPr>
            <w:tcW w:w="2685" w:type="pct"/>
          </w:tcPr>
          <w:p w14:paraId="7E3D378B" w14:textId="77777777" w:rsidR="00EF135B" w:rsidRPr="00A44AD7" w:rsidRDefault="00EF135B" w:rsidP="008B2FC4">
            <w:pPr>
              <w:spacing w:before="120"/>
              <w:rPr>
                <w:rFonts w:ascii="Arial" w:hAnsi="Arial" w:cs="Arial"/>
                <w:i/>
              </w:rPr>
            </w:pPr>
            <w:r w:rsidRPr="00A44AD7">
              <w:rPr>
                <w:rFonts w:ascii="Arial" w:hAnsi="Arial" w:cs="Arial"/>
                <w:b/>
                <w:i/>
              </w:rPr>
              <w:t>Are there additional questions that HCA should consider including in this section?</w:t>
            </w:r>
          </w:p>
        </w:tc>
        <w:tc>
          <w:tcPr>
            <w:tcW w:w="1170" w:type="pct"/>
          </w:tcPr>
          <w:p w14:paraId="0D88DCD0" w14:textId="77777777" w:rsidR="00EF135B" w:rsidRPr="008F3C2E" w:rsidRDefault="00EF135B" w:rsidP="008B2FC4">
            <w:pPr>
              <w:spacing w:before="120"/>
              <w:rPr>
                <w:rFonts w:ascii="Arial" w:hAnsi="Arial" w:cs="Arial"/>
              </w:rPr>
            </w:pPr>
          </w:p>
        </w:tc>
        <w:tc>
          <w:tcPr>
            <w:tcW w:w="1145" w:type="pct"/>
          </w:tcPr>
          <w:p w14:paraId="568BE137"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5F02BED0" w14:textId="77777777" w:rsidTr="008B2FC4">
        <w:tc>
          <w:tcPr>
            <w:tcW w:w="5000" w:type="pct"/>
            <w:shd w:val="clear" w:color="auto" w:fill="D0CECE" w:themeFill="background2" w:themeFillShade="E6"/>
          </w:tcPr>
          <w:p w14:paraId="2E5DC95D" w14:textId="77777777" w:rsidR="00EB55DD" w:rsidRPr="00EB55DD" w:rsidRDefault="00EB55DD" w:rsidP="008B2FC4">
            <w:pPr>
              <w:pStyle w:val="Default"/>
              <w:spacing w:before="120"/>
              <w:rPr>
                <w:sz w:val="23"/>
                <w:szCs w:val="23"/>
              </w:rPr>
            </w:pPr>
            <w:r>
              <w:rPr>
                <w:b/>
                <w:bCs/>
                <w:sz w:val="23"/>
                <w:szCs w:val="23"/>
              </w:rPr>
              <w:t>UM Program/Service Authorization</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D35E39" w:rsidRPr="008F3C2E" w14:paraId="4E0CC44E" w14:textId="77777777" w:rsidTr="002D4B3C">
        <w:tc>
          <w:tcPr>
            <w:tcW w:w="2685" w:type="pct"/>
            <w:shd w:val="clear" w:color="auto" w:fill="FFFFFF" w:themeFill="background1"/>
          </w:tcPr>
          <w:p w14:paraId="5CB21B7F" w14:textId="77777777" w:rsidR="00D35E39" w:rsidRPr="00B6154D" w:rsidRDefault="00D35E39" w:rsidP="002D4B3C">
            <w:pPr>
              <w:pStyle w:val="Default"/>
              <w:numPr>
                <w:ilvl w:val="0"/>
                <w:numId w:val="21"/>
              </w:numPr>
              <w:spacing w:before="120"/>
              <w:rPr>
                <w:sz w:val="22"/>
                <w:szCs w:val="22"/>
              </w:rPr>
            </w:pPr>
            <w:r w:rsidRPr="00B6154D">
              <w:rPr>
                <w:sz w:val="22"/>
                <w:szCs w:val="22"/>
              </w:rPr>
              <w:t xml:space="preserve">How will You monitor expenditures? Specify: </w:t>
            </w:r>
          </w:p>
          <w:p w14:paraId="37D5B519" w14:textId="77777777" w:rsidR="00D35E39" w:rsidRDefault="00D35E39" w:rsidP="002D4B3C">
            <w:pPr>
              <w:pStyle w:val="Default"/>
              <w:numPr>
                <w:ilvl w:val="1"/>
                <w:numId w:val="21"/>
              </w:numPr>
              <w:spacing w:before="120"/>
              <w:rPr>
                <w:sz w:val="22"/>
                <w:szCs w:val="22"/>
              </w:rPr>
            </w:pPr>
            <w:r>
              <w:rPr>
                <w:sz w:val="22"/>
                <w:szCs w:val="22"/>
              </w:rPr>
              <w:t xml:space="preserve">How the Responder will ensure that non-crisis behavioral health services are available to priority populations. </w:t>
            </w:r>
          </w:p>
          <w:p w14:paraId="1C915162" w14:textId="77777777" w:rsidR="00D35E39" w:rsidRDefault="00D35E39" w:rsidP="002D4B3C">
            <w:pPr>
              <w:pStyle w:val="Default"/>
              <w:numPr>
                <w:ilvl w:val="1"/>
                <w:numId w:val="21"/>
              </w:numPr>
              <w:spacing w:before="120"/>
              <w:rPr>
                <w:sz w:val="22"/>
                <w:szCs w:val="22"/>
              </w:rPr>
            </w:pPr>
            <w:r>
              <w:rPr>
                <w:sz w:val="22"/>
                <w:szCs w:val="22"/>
              </w:rPr>
              <w:lastRenderedPageBreak/>
              <w:t xml:space="preserve">How the Responder will manage the expenditures of the Responder’s Non-Medicaid funds to ensure that the Responder can, at a minimum, continue to provide crisis services to the RSA population, including mental health crisis services, evaluation and treatment services for the non-Medicaid population, and services related to the administration of RCWs 71.05, 71.34 and70.96A.140. </w:t>
            </w:r>
          </w:p>
          <w:p w14:paraId="0DEBD327" w14:textId="77777777" w:rsidR="00D35E39" w:rsidRPr="00795AF5" w:rsidRDefault="00D35E39" w:rsidP="002D4B3C">
            <w:pPr>
              <w:pStyle w:val="Default"/>
              <w:numPr>
                <w:ilvl w:val="1"/>
                <w:numId w:val="21"/>
              </w:numPr>
              <w:spacing w:before="120"/>
              <w:rPr>
                <w:sz w:val="22"/>
                <w:szCs w:val="22"/>
              </w:rPr>
            </w:pPr>
            <w:r>
              <w:rPr>
                <w:sz w:val="22"/>
                <w:szCs w:val="22"/>
              </w:rPr>
              <w:t xml:space="preserve">After prioritizing funds for the provision of crisis services, how the Responder will determine if funds are available to provide non-crisis BH services to the non-Medicaid population. </w:t>
            </w:r>
          </w:p>
        </w:tc>
        <w:tc>
          <w:tcPr>
            <w:tcW w:w="1170" w:type="pct"/>
            <w:shd w:val="clear" w:color="auto" w:fill="FFFFFF" w:themeFill="background1"/>
          </w:tcPr>
          <w:p w14:paraId="2B103BA3" w14:textId="77777777" w:rsidR="00D35E39" w:rsidRPr="008F3C2E" w:rsidRDefault="00D35E39" w:rsidP="00217B33">
            <w:pPr>
              <w:rPr>
                <w:rFonts w:ascii="Arial" w:hAnsi="Arial" w:cs="Arial"/>
                <w:b/>
              </w:rPr>
            </w:pPr>
          </w:p>
        </w:tc>
        <w:tc>
          <w:tcPr>
            <w:tcW w:w="1145" w:type="pct"/>
            <w:shd w:val="clear" w:color="auto" w:fill="FFFFFF" w:themeFill="background1"/>
          </w:tcPr>
          <w:p w14:paraId="28CCA619" w14:textId="77777777" w:rsidR="00D35E39" w:rsidRPr="008F3C2E" w:rsidRDefault="00D35E39" w:rsidP="00217B33">
            <w:pPr>
              <w:rPr>
                <w:rFonts w:ascii="Arial" w:hAnsi="Arial" w:cs="Arial"/>
                <w:b/>
              </w:rPr>
            </w:pPr>
          </w:p>
        </w:tc>
      </w:tr>
      <w:tr w:rsidR="00D35E39" w:rsidRPr="008F3C2E" w14:paraId="07F7E04C" w14:textId="77777777" w:rsidTr="002D4B3C">
        <w:tc>
          <w:tcPr>
            <w:tcW w:w="2685" w:type="pct"/>
            <w:shd w:val="clear" w:color="auto" w:fill="FFFFFF" w:themeFill="background1"/>
          </w:tcPr>
          <w:p w14:paraId="5AD3B927" w14:textId="77777777" w:rsidR="00D35E39" w:rsidRPr="00795AF5" w:rsidRDefault="00D35E39" w:rsidP="002D4B3C">
            <w:pPr>
              <w:pStyle w:val="Default"/>
              <w:numPr>
                <w:ilvl w:val="0"/>
                <w:numId w:val="21"/>
              </w:numPr>
              <w:spacing w:before="120"/>
              <w:rPr>
                <w:sz w:val="22"/>
                <w:szCs w:val="22"/>
              </w:rPr>
            </w:pPr>
            <w:r w:rsidRPr="00795AF5">
              <w:rPr>
                <w:sz w:val="22"/>
                <w:szCs w:val="22"/>
              </w:rPr>
              <w:lastRenderedPageBreak/>
              <w:t xml:space="preserve">Describe how You will use data, evidence based guidelines, and/or clinical decision support tools to streamline and support UM decisions for BH services and programs. Include the following: </w:t>
            </w:r>
          </w:p>
          <w:p w14:paraId="0772FEB0" w14:textId="77777777" w:rsidR="00D35E39" w:rsidRDefault="00D35E39" w:rsidP="002D4B3C">
            <w:pPr>
              <w:pStyle w:val="Default"/>
              <w:numPr>
                <w:ilvl w:val="0"/>
                <w:numId w:val="11"/>
              </w:numPr>
              <w:spacing w:before="120"/>
              <w:rPr>
                <w:sz w:val="22"/>
                <w:szCs w:val="22"/>
              </w:rPr>
            </w:pPr>
            <w:r>
              <w:rPr>
                <w:sz w:val="22"/>
                <w:szCs w:val="22"/>
              </w:rPr>
              <w:t xml:space="preserve">Which levels of care or populations will be targeted. </w:t>
            </w:r>
          </w:p>
          <w:p w14:paraId="61A16088" w14:textId="77777777" w:rsidR="00D35E39" w:rsidRDefault="00D35E39" w:rsidP="002D4B3C">
            <w:pPr>
              <w:pStyle w:val="Default"/>
              <w:numPr>
                <w:ilvl w:val="0"/>
                <w:numId w:val="11"/>
              </w:numPr>
              <w:spacing w:before="120"/>
              <w:rPr>
                <w:sz w:val="22"/>
                <w:szCs w:val="22"/>
              </w:rPr>
            </w:pPr>
            <w:r>
              <w:rPr>
                <w:sz w:val="22"/>
                <w:szCs w:val="22"/>
              </w:rPr>
              <w:t xml:space="preserve">The types of data, guidelines, of clinical decision support tools to be used, differentiating between mental health and substance use disorder. </w:t>
            </w:r>
          </w:p>
          <w:p w14:paraId="07011CE6" w14:textId="77777777" w:rsidR="00D35E39" w:rsidRPr="00396FED" w:rsidRDefault="00D35E39" w:rsidP="002D4B3C">
            <w:pPr>
              <w:pStyle w:val="Default"/>
              <w:numPr>
                <w:ilvl w:val="0"/>
                <w:numId w:val="11"/>
              </w:numPr>
              <w:spacing w:before="120"/>
              <w:rPr>
                <w:sz w:val="22"/>
                <w:szCs w:val="22"/>
              </w:rPr>
            </w:pPr>
            <w:r>
              <w:rPr>
                <w:sz w:val="22"/>
                <w:szCs w:val="22"/>
              </w:rPr>
              <w:t>c. The interventions that will be utilized with</w:t>
            </w:r>
            <w:r w:rsidR="00396FED">
              <w:rPr>
                <w:sz w:val="22"/>
                <w:szCs w:val="22"/>
              </w:rPr>
              <w:t xml:space="preserve"> any case or provider outlier. </w:t>
            </w:r>
          </w:p>
        </w:tc>
        <w:tc>
          <w:tcPr>
            <w:tcW w:w="1170" w:type="pct"/>
            <w:shd w:val="clear" w:color="auto" w:fill="FFFFFF" w:themeFill="background1"/>
          </w:tcPr>
          <w:p w14:paraId="50BE4EB6" w14:textId="77777777" w:rsidR="00D35E39" w:rsidRPr="008F3C2E" w:rsidRDefault="00D35E39" w:rsidP="00217B33">
            <w:pPr>
              <w:rPr>
                <w:rFonts w:ascii="Arial" w:hAnsi="Arial" w:cs="Arial"/>
                <w:b/>
              </w:rPr>
            </w:pPr>
          </w:p>
        </w:tc>
        <w:tc>
          <w:tcPr>
            <w:tcW w:w="1145" w:type="pct"/>
            <w:shd w:val="clear" w:color="auto" w:fill="FFFFFF" w:themeFill="background1"/>
          </w:tcPr>
          <w:p w14:paraId="2FDE8DEF" w14:textId="77777777" w:rsidR="00D35E39" w:rsidRPr="008F3C2E" w:rsidRDefault="00D35E39" w:rsidP="00217B33">
            <w:pPr>
              <w:rPr>
                <w:rFonts w:ascii="Arial" w:hAnsi="Arial" w:cs="Arial"/>
                <w:b/>
              </w:rPr>
            </w:pPr>
          </w:p>
        </w:tc>
      </w:tr>
      <w:tr w:rsidR="00D35E39" w:rsidRPr="008F3C2E" w14:paraId="18D3FC5F" w14:textId="77777777" w:rsidTr="002D4B3C">
        <w:tc>
          <w:tcPr>
            <w:tcW w:w="2685" w:type="pct"/>
            <w:shd w:val="clear" w:color="auto" w:fill="FFFFFF" w:themeFill="background1"/>
          </w:tcPr>
          <w:p w14:paraId="7B174745" w14:textId="77777777" w:rsidR="00D35E39" w:rsidRPr="00DF2395" w:rsidRDefault="00D35E39" w:rsidP="002D4B3C">
            <w:pPr>
              <w:pStyle w:val="Default"/>
              <w:numPr>
                <w:ilvl w:val="0"/>
                <w:numId w:val="22"/>
              </w:numPr>
              <w:spacing w:before="120"/>
              <w:rPr>
                <w:color w:val="auto"/>
                <w:sz w:val="22"/>
                <w:szCs w:val="22"/>
              </w:rPr>
            </w:pPr>
            <w:r w:rsidRPr="00DF2395">
              <w:rPr>
                <w:color w:val="auto"/>
                <w:sz w:val="22"/>
                <w:szCs w:val="22"/>
              </w:rPr>
              <w:t xml:space="preserve">Describe how You intend to conduct outreach and CM to manage high needs, high cost, or disconnected populations. Include the following: </w:t>
            </w:r>
          </w:p>
          <w:p w14:paraId="47161741" w14:textId="77777777" w:rsidR="00D35E39" w:rsidRDefault="00D35E39" w:rsidP="002D4B3C">
            <w:pPr>
              <w:pStyle w:val="Default"/>
              <w:numPr>
                <w:ilvl w:val="0"/>
                <w:numId w:val="12"/>
              </w:numPr>
              <w:spacing w:before="120"/>
              <w:rPr>
                <w:color w:val="auto"/>
                <w:sz w:val="22"/>
                <w:szCs w:val="22"/>
              </w:rPr>
            </w:pPr>
            <w:r>
              <w:rPr>
                <w:color w:val="auto"/>
                <w:sz w:val="22"/>
                <w:szCs w:val="22"/>
              </w:rPr>
              <w:t xml:space="preserve">How the Responder defines high needs, high cost, or disconnected Consumers </w:t>
            </w:r>
          </w:p>
          <w:p w14:paraId="3586F5C0" w14:textId="77777777" w:rsidR="00D35E39" w:rsidRDefault="00D35E39" w:rsidP="002D4B3C">
            <w:pPr>
              <w:pStyle w:val="Default"/>
              <w:numPr>
                <w:ilvl w:val="0"/>
                <w:numId w:val="12"/>
              </w:numPr>
              <w:spacing w:before="120"/>
              <w:rPr>
                <w:color w:val="auto"/>
                <w:sz w:val="22"/>
                <w:szCs w:val="22"/>
              </w:rPr>
            </w:pPr>
            <w:r>
              <w:rPr>
                <w:color w:val="auto"/>
                <w:sz w:val="22"/>
                <w:szCs w:val="22"/>
              </w:rPr>
              <w:t xml:space="preserve">How outreach and CM will be conducted. </w:t>
            </w:r>
          </w:p>
          <w:p w14:paraId="158E9820" w14:textId="77777777" w:rsidR="00D35E39" w:rsidRDefault="00D35E39" w:rsidP="002D4B3C">
            <w:pPr>
              <w:pStyle w:val="Default"/>
              <w:numPr>
                <w:ilvl w:val="0"/>
                <w:numId w:val="12"/>
              </w:numPr>
              <w:spacing w:before="120"/>
              <w:rPr>
                <w:color w:val="auto"/>
                <w:sz w:val="22"/>
                <w:szCs w:val="22"/>
              </w:rPr>
            </w:pPr>
            <w:r>
              <w:rPr>
                <w:color w:val="auto"/>
                <w:sz w:val="22"/>
                <w:szCs w:val="22"/>
              </w:rPr>
              <w:t xml:space="preserve">Provide an example of a successful outreach program </w:t>
            </w:r>
          </w:p>
          <w:p w14:paraId="1A6EC125" w14:textId="77777777" w:rsidR="00DF2395" w:rsidRDefault="00D35E39" w:rsidP="002D4B3C">
            <w:pPr>
              <w:pStyle w:val="Default"/>
              <w:numPr>
                <w:ilvl w:val="0"/>
                <w:numId w:val="12"/>
              </w:numPr>
              <w:spacing w:before="120"/>
              <w:rPr>
                <w:color w:val="auto"/>
                <w:sz w:val="22"/>
                <w:szCs w:val="22"/>
              </w:rPr>
            </w:pPr>
            <w:r>
              <w:rPr>
                <w:color w:val="auto"/>
                <w:sz w:val="22"/>
                <w:szCs w:val="22"/>
              </w:rPr>
              <w:t>How You will prioritize and identify individuals who have frequently accessed the crisis system, emergency department, detox f</w:t>
            </w:r>
            <w:r w:rsidR="00DF2395">
              <w:rPr>
                <w:color w:val="auto"/>
                <w:sz w:val="22"/>
                <w:szCs w:val="22"/>
              </w:rPr>
              <w:t xml:space="preserve">acilities, or sobering center. </w:t>
            </w:r>
          </w:p>
          <w:p w14:paraId="25F460CA" w14:textId="77777777" w:rsidR="00D35E39" w:rsidRPr="00396FED" w:rsidRDefault="00D35E39" w:rsidP="002D4B3C">
            <w:pPr>
              <w:pStyle w:val="Default"/>
              <w:numPr>
                <w:ilvl w:val="0"/>
                <w:numId w:val="12"/>
              </w:numPr>
              <w:spacing w:before="120"/>
              <w:rPr>
                <w:color w:val="auto"/>
                <w:sz w:val="22"/>
                <w:szCs w:val="22"/>
              </w:rPr>
            </w:pPr>
            <w:r>
              <w:rPr>
                <w:color w:val="auto"/>
                <w:sz w:val="22"/>
                <w:szCs w:val="22"/>
              </w:rPr>
              <w:t>How you will manage the needs of a rural popula</w:t>
            </w:r>
            <w:r w:rsidR="00396FED">
              <w:rPr>
                <w:color w:val="auto"/>
                <w:sz w:val="22"/>
                <w:szCs w:val="22"/>
              </w:rPr>
              <w:t xml:space="preserve">tion. </w:t>
            </w:r>
          </w:p>
        </w:tc>
        <w:tc>
          <w:tcPr>
            <w:tcW w:w="1170" w:type="pct"/>
            <w:shd w:val="clear" w:color="auto" w:fill="FFFFFF" w:themeFill="background1"/>
          </w:tcPr>
          <w:p w14:paraId="2B31EFA3" w14:textId="77777777" w:rsidR="00D35E39" w:rsidRPr="008F3C2E" w:rsidRDefault="00D35E39" w:rsidP="00217B33">
            <w:pPr>
              <w:rPr>
                <w:rFonts w:ascii="Arial" w:hAnsi="Arial" w:cs="Arial"/>
                <w:b/>
              </w:rPr>
            </w:pPr>
          </w:p>
        </w:tc>
        <w:tc>
          <w:tcPr>
            <w:tcW w:w="1145" w:type="pct"/>
            <w:shd w:val="clear" w:color="auto" w:fill="FFFFFF" w:themeFill="background1"/>
          </w:tcPr>
          <w:p w14:paraId="35C31A48" w14:textId="77777777" w:rsidR="00D35E39" w:rsidRPr="008F3C2E" w:rsidRDefault="00D35E39" w:rsidP="00217B33">
            <w:pPr>
              <w:rPr>
                <w:rFonts w:ascii="Arial" w:hAnsi="Arial" w:cs="Arial"/>
                <w:b/>
              </w:rPr>
            </w:pPr>
          </w:p>
        </w:tc>
      </w:tr>
      <w:tr w:rsidR="00EF135B" w:rsidRPr="008F3C2E" w14:paraId="06D424D7" w14:textId="77777777" w:rsidTr="002D4B3C">
        <w:tc>
          <w:tcPr>
            <w:tcW w:w="2685" w:type="pct"/>
          </w:tcPr>
          <w:p w14:paraId="1785958A" w14:textId="77777777" w:rsidR="00EF135B" w:rsidRPr="00A44AD7" w:rsidRDefault="00EF135B" w:rsidP="008B2FC4">
            <w:pPr>
              <w:spacing w:before="120"/>
              <w:rPr>
                <w:rFonts w:ascii="Arial" w:hAnsi="Arial" w:cs="Arial"/>
                <w:i/>
              </w:rPr>
            </w:pPr>
            <w:r w:rsidRPr="00A44AD7">
              <w:rPr>
                <w:rFonts w:ascii="Arial" w:hAnsi="Arial" w:cs="Arial"/>
                <w:b/>
                <w:i/>
              </w:rPr>
              <w:t>Are there additional questions that HCA should consider including in this section?</w:t>
            </w:r>
          </w:p>
        </w:tc>
        <w:tc>
          <w:tcPr>
            <w:tcW w:w="1170" w:type="pct"/>
          </w:tcPr>
          <w:p w14:paraId="7AC69E7B" w14:textId="77777777" w:rsidR="00EF135B" w:rsidRPr="008F3C2E" w:rsidRDefault="00EF135B" w:rsidP="008B2FC4">
            <w:pPr>
              <w:spacing w:before="120"/>
              <w:rPr>
                <w:rFonts w:ascii="Arial" w:hAnsi="Arial" w:cs="Arial"/>
              </w:rPr>
            </w:pPr>
          </w:p>
        </w:tc>
        <w:tc>
          <w:tcPr>
            <w:tcW w:w="1145" w:type="pct"/>
          </w:tcPr>
          <w:p w14:paraId="30BABC3C"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7AB77D1A" w14:textId="77777777" w:rsidTr="008B2FC4">
        <w:tc>
          <w:tcPr>
            <w:tcW w:w="5000" w:type="pct"/>
            <w:shd w:val="clear" w:color="auto" w:fill="D0CECE" w:themeFill="background2" w:themeFillShade="E6"/>
          </w:tcPr>
          <w:p w14:paraId="1395F3D2" w14:textId="77777777" w:rsidR="00EB55DD" w:rsidRPr="00EB55DD" w:rsidRDefault="00EB55DD" w:rsidP="00EB55DD">
            <w:pPr>
              <w:pStyle w:val="Default"/>
              <w:spacing w:before="120"/>
              <w:rPr>
                <w:sz w:val="23"/>
                <w:szCs w:val="23"/>
              </w:rPr>
            </w:pPr>
            <w:r>
              <w:rPr>
                <w:b/>
                <w:bCs/>
                <w:sz w:val="23"/>
                <w:szCs w:val="23"/>
              </w:rPr>
              <w:t>Care Coordination</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D35E39" w:rsidRPr="008F3C2E" w14:paraId="00EF1114" w14:textId="77777777" w:rsidTr="002D4B3C">
        <w:tc>
          <w:tcPr>
            <w:tcW w:w="2685" w:type="pct"/>
            <w:shd w:val="clear" w:color="auto" w:fill="FFFFFF" w:themeFill="background1"/>
          </w:tcPr>
          <w:p w14:paraId="6C474907" w14:textId="77777777" w:rsidR="00D35E39" w:rsidRPr="00DF2395" w:rsidRDefault="00D35E39" w:rsidP="002D4B3C">
            <w:pPr>
              <w:pStyle w:val="Default"/>
              <w:numPr>
                <w:ilvl w:val="0"/>
                <w:numId w:val="22"/>
              </w:numPr>
              <w:spacing w:before="120"/>
              <w:rPr>
                <w:sz w:val="22"/>
                <w:szCs w:val="22"/>
              </w:rPr>
            </w:pPr>
            <w:r w:rsidRPr="00DF2395">
              <w:rPr>
                <w:sz w:val="22"/>
                <w:szCs w:val="22"/>
              </w:rPr>
              <w:t xml:space="preserve">Describe how You will develop care coordination approaches specifically </w:t>
            </w:r>
            <w:r w:rsidRPr="00DF2395">
              <w:rPr>
                <w:sz w:val="22"/>
                <w:szCs w:val="22"/>
              </w:rPr>
              <w:lastRenderedPageBreak/>
              <w:t xml:space="preserve">tailored to the needs of special populations including, but not limited to: </w:t>
            </w:r>
          </w:p>
          <w:p w14:paraId="05C971AE" w14:textId="77777777" w:rsidR="00D35E39" w:rsidRDefault="00D35E39" w:rsidP="002D4B3C">
            <w:pPr>
              <w:pStyle w:val="Default"/>
              <w:numPr>
                <w:ilvl w:val="0"/>
                <w:numId w:val="13"/>
              </w:numPr>
              <w:spacing w:before="120"/>
              <w:rPr>
                <w:sz w:val="22"/>
                <w:szCs w:val="22"/>
              </w:rPr>
            </w:pPr>
            <w:r>
              <w:rPr>
                <w:sz w:val="22"/>
                <w:szCs w:val="22"/>
              </w:rPr>
              <w:t xml:space="preserve">Adults with serious mental illness or SUD conditions; </w:t>
            </w:r>
          </w:p>
          <w:p w14:paraId="1C1AD57D" w14:textId="77777777" w:rsidR="00D35E39" w:rsidRDefault="00D35E39" w:rsidP="002D4B3C">
            <w:pPr>
              <w:pStyle w:val="Default"/>
              <w:numPr>
                <w:ilvl w:val="0"/>
                <w:numId w:val="13"/>
              </w:numPr>
              <w:spacing w:before="120"/>
              <w:rPr>
                <w:sz w:val="22"/>
                <w:szCs w:val="22"/>
              </w:rPr>
            </w:pPr>
            <w:r>
              <w:rPr>
                <w:sz w:val="22"/>
                <w:szCs w:val="22"/>
              </w:rPr>
              <w:t xml:space="preserve">Children with serious mental illness or SUD conditions; </w:t>
            </w:r>
          </w:p>
          <w:p w14:paraId="4C7CD581" w14:textId="77777777" w:rsidR="00D35E39" w:rsidRDefault="00D35E39" w:rsidP="002D4B3C">
            <w:pPr>
              <w:pStyle w:val="Default"/>
              <w:numPr>
                <w:ilvl w:val="0"/>
                <w:numId w:val="13"/>
              </w:numPr>
              <w:spacing w:before="120"/>
              <w:rPr>
                <w:sz w:val="22"/>
                <w:szCs w:val="22"/>
              </w:rPr>
            </w:pPr>
            <w:r>
              <w:rPr>
                <w:sz w:val="22"/>
                <w:szCs w:val="22"/>
              </w:rPr>
              <w:t xml:space="preserve">Cross-system involved children and youth; </w:t>
            </w:r>
          </w:p>
          <w:p w14:paraId="6C179F6F" w14:textId="77777777" w:rsidR="00D35E39" w:rsidRDefault="00D35E39" w:rsidP="002D4B3C">
            <w:pPr>
              <w:pStyle w:val="Default"/>
              <w:numPr>
                <w:ilvl w:val="0"/>
                <w:numId w:val="13"/>
              </w:numPr>
              <w:spacing w:before="120"/>
              <w:rPr>
                <w:sz w:val="22"/>
                <w:szCs w:val="22"/>
              </w:rPr>
            </w:pPr>
            <w:r>
              <w:rPr>
                <w:sz w:val="22"/>
                <w:szCs w:val="22"/>
              </w:rPr>
              <w:t xml:space="preserve">Individuals with co-occurring mental health and SUD condition/s; and </w:t>
            </w:r>
          </w:p>
          <w:p w14:paraId="614C62E7" w14:textId="77777777" w:rsidR="00D35E39" w:rsidRDefault="00D35E39" w:rsidP="002D4B3C">
            <w:pPr>
              <w:pStyle w:val="Default"/>
              <w:numPr>
                <w:ilvl w:val="0"/>
                <w:numId w:val="13"/>
              </w:numPr>
              <w:spacing w:before="120"/>
              <w:rPr>
                <w:sz w:val="22"/>
                <w:szCs w:val="22"/>
              </w:rPr>
            </w:pPr>
            <w:r>
              <w:rPr>
                <w:sz w:val="22"/>
                <w:szCs w:val="22"/>
              </w:rPr>
              <w:t xml:space="preserve">Individuals with co-occurring BH and physical health conditions. </w:t>
            </w:r>
          </w:p>
          <w:p w14:paraId="4A7B223E" w14:textId="77777777" w:rsidR="00D35E39" w:rsidRPr="00D35E39" w:rsidRDefault="00D35E39" w:rsidP="002D4B3C">
            <w:pPr>
              <w:pStyle w:val="Default"/>
              <w:numPr>
                <w:ilvl w:val="0"/>
                <w:numId w:val="13"/>
              </w:numPr>
              <w:spacing w:before="120"/>
              <w:rPr>
                <w:bCs/>
                <w:sz w:val="22"/>
                <w:szCs w:val="22"/>
              </w:rPr>
            </w:pPr>
            <w:r>
              <w:rPr>
                <w:sz w:val="22"/>
                <w:szCs w:val="22"/>
              </w:rPr>
              <w:t xml:space="preserve">Priority SAPT populations, including pregnant and parenting women, and intravenous drug users. </w:t>
            </w:r>
          </w:p>
        </w:tc>
        <w:tc>
          <w:tcPr>
            <w:tcW w:w="1170" w:type="pct"/>
            <w:shd w:val="clear" w:color="auto" w:fill="FFFFFF" w:themeFill="background1"/>
          </w:tcPr>
          <w:p w14:paraId="70DD74B2" w14:textId="77777777" w:rsidR="00D35E39" w:rsidRPr="008F3C2E" w:rsidRDefault="00D35E39" w:rsidP="00217B33">
            <w:pPr>
              <w:rPr>
                <w:rFonts w:ascii="Arial" w:hAnsi="Arial" w:cs="Arial"/>
                <w:b/>
              </w:rPr>
            </w:pPr>
          </w:p>
        </w:tc>
        <w:tc>
          <w:tcPr>
            <w:tcW w:w="1145" w:type="pct"/>
            <w:shd w:val="clear" w:color="auto" w:fill="FFFFFF" w:themeFill="background1"/>
          </w:tcPr>
          <w:p w14:paraId="7AD2B823" w14:textId="77777777" w:rsidR="00D35E39" w:rsidRPr="008F3C2E" w:rsidRDefault="00D35E39" w:rsidP="00217B33">
            <w:pPr>
              <w:rPr>
                <w:rFonts w:ascii="Arial" w:hAnsi="Arial" w:cs="Arial"/>
                <w:b/>
              </w:rPr>
            </w:pPr>
          </w:p>
        </w:tc>
      </w:tr>
      <w:tr w:rsidR="00D35E39" w:rsidRPr="008F3C2E" w14:paraId="67321288" w14:textId="77777777" w:rsidTr="002D4B3C">
        <w:tc>
          <w:tcPr>
            <w:tcW w:w="2685" w:type="pct"/>
            <w:shd w:val="clear" w:color="auto" w:fill="FFFFFF" w:themeFill="background1"/>
          </w:tcPr>
          <w:p w14:paraId="6E6ED134" w14:textId="77777777" w:rsidR="00D35E39" w:rsidRPr="00DF2395" w:rsidRDefault="00D35E39" w:rsidP="002D4B3C">
            <w:pPr>
              <w:pStyle w:val="Default"/>
              <w:numPr>
                <w:ilvl w:val="0"/>
                <w:numId w:val="22"/>
              </w:numPr>
              <w:spacing w:before="120"/>
              <w:rPr>
                <w:sz w:val="22"/>
                <w:szCs w:val="22"/>
              </w:rPr>
            </w:pPr>
            <w:r w:rsidRPr="00DF2395">
              <w:rPr>
                <w:sz w:val="22"/>
                <w:szCs w:val="22"/>
              </w:rPr>
              <w:lastRenderedPageBreak/>
              <w:t xml:space="preserve">Describe how You will increase communication and the sharing of confidential information, in compliance with 42 CFR Part 2, between the crisis system, community BH providers, first Responders, hospitals and MCOs. Include the following: </w:t>
            </w:r>
          </w:p>
          <w:p w14:paraId="2C5CA6CA" w14:textId="77777777" w:rsidR="00D35E39" w:rsidRDefault="00D35E39" w:rsidP="002D4B3C">
            <w:pPr>
              <w:pStyle w:val="Default"/>
              <w:numPr>
                <w:ilvl w:val="0"/>
                <w:numId w:val="14"/>
              </w:numPr>
              <w:spacing w:before="120"/>
              <w:rPr>
                <w:sz w:val="22"/>
                <w:szCs w:val="22"/>
              </w:rPr>
            </w:pPr>
            <w:r>
              <w:rPr>
                <w:sz w:val="22"/>
                <w:szCs w:val="22"/>
              </w:rPr>
              <w:t xml:space="preserve">How the Responder will share a consumer’s care plan or diagnosis with the consumer’s primary care provider, emergency physicians, or the Consumers managed care plan, in cases where the consumer has a mental health or substance abuse diagnosis and when a consumer has just experienced a crisis. </w:t>
            </w:r>
          </w:p>
          <w:p w14:paraId="79774BCD" w14:textId="77777777" w:rsidR="00D35E39" w:rsidRDefault="00D35E39" w:rsidP="002D4B3C">
            <w:pPr>
              <w:pStyle w:val="Default"/>
              <w:numPr>
                <w:ilvl w:val="0"/>
                <w:numId w:val="14"/>
              </w:numPr>
              <w:spacing w:before="120"/>
              <w:rPr>
                <w:sz w:val="22"/>
                <w:szCs w:val="22"/>
              </w:rPr>
            </w:pPr>
            <w:r>
              <w:rPr>
                <w:sz w:val="22"/>
                <w:szCs w:val="22"/>
              </w:rPr>
              <w:t xml:space="preserve">How the Responder will share confidential information pursuant to a court order. </w:t>
            </w:r>
          </w:p>
          <w:p w14:paraId="70A3EF0E" w14:textId="77777777" w:rsidR="00D35E39" w:rsidRPr="00396FED" w:rsidRDefault="00D35E39" w:rsidP="002D4B3C">
            <w:pPr>
              <w:pStyle w:val="Default"/>
              <w:numPr>
                <w:ilvl w:val="0"/>
                <w:numId w:val="14"/>
              </w:numPr>
              <w:spacing w:before="120"/>
              <w:rPr>
                <w:sz w:val="22"/>
                <w:szCs w:val="22"/>
              </w:rPr>
            </w:pPr>
            <w:r>
              <w:rPr>
                <w:sz w:val="22"/>
                <w:szCs w:val="22"/>
              </w:rPr>
              <w:t xml:space="preserve">How the Responder will incorporate a written and signed disclosure with consent for SUD treatment, in compliance with </w:t>
            </w:r>
            <w:r w:rsidR="00396FED">
              <w:rPr>
                <w:sz w:val="22"/>
                <w:szCs w:val="22"/>
              </w:rPr>
              <w:t xml:space="preserve">State and federal regulations. </w:t>
            </w:r>
          </w:p>
        </w:tc>
        <w:tc>
          <w:tcPr>
            <w:tcW w:w="1170" w:type="pct"/>
            <w:shd w:val="clear" w:color="auto" w:fill="FFFFFF" w:themeFill="background1"/>
          </w:tcPr>
          <w:p w14:paraId="5C16E864" w14:textId="77777777" w:rsidR="00D35E39" w:rsidRPr="008F3C2E" w:rsidRDefault="00D35E39" w:rsidP="00217B33">
            <w:pPr>
              <w:rPr>
                <w:rFonts w:ascii="Arial" w:hAnsi="Arial" w:cs="Arial"/>
                <w:b/>
              </w:rPr>
            </w:pPr>
          </w:p>
        </w:tc>
        <w:tc>
          <w:tcPr>
            <w:tcW w:w="1145" w:type="pct"/>
            <w:shd w:val="clear" w:color="auto" w:fill="FFFFFF" w:themeFill="background1"/>
          </w:tcPr>
          <w:p w14:paraId="75DE2B5A" w14:textId="77777777" w:rsidR="00D35E39" w:rsidRPr="008F3C2E" w:rsidRDefault="00D35E39" w:rsidP="00217B33">
            <w:pPr>
              <w:rPr>
                <w:rFonts w:ascii="Arial" w:hAnsi="Arial" w:cs="Arial"/>
                <w:b/>
              </w:rPr>
            </w:pPr>
          </w:p>
        </w:tc>
      </w:tr>
      <w:tr w:rsidR="00D35E39" w:rsidRPr="008F3C2E" w14:paraId="534616C0" w14:textId="77777777" w:rsidTr="002D4B3C">
        <w:tc>
          <w:tcPr>
            <w:tcW w:w="2685" w:type="pct"/>
            <w:shd w:val="clear" w:color="auto" w:fill="FFFFFF" w:themeFill="background1"/>
          </w:tcPr>
          <w:p w14:paraId="06FDC88C" w14:textId="77777777" w:rsidR="00D35E39" w:rsidRPr="00D35E39" w:rsidRDefault="00D35E39" w:rsidP="002D4B3C">
            <w:pPr>
              <w:pStyle w:val="Default"/>
              <w:numPr>
                <w:ilvl w:val="0"/>
                <w:numId w:val="22"/>
              </w:numPr>
              <w:spacing w:before="120"/>
              <w:rPr>
                <w:bCs/>
                <w:sz w:val="22"/>
                <w:szCs w:val="22"/>
              </w:rPr>
            </w:pPr>
            <w:r w:rsidRPr="00EA49DD">
              <w:rPr>
                <w:sz w:val="22"/>
                <w:szCs w:val="22"/>
              </w:rPr>
              <w:t xml:space="preserve">Explain Your strategies and policies to promote relapse/crisis prevention planning and outreach for individuals with a history of frequent readmissions, crisis system utilization, or incarceration. Describe how those strategies take advantage of flexibility provided through State-only and SAPT funding sources to provide direct crisis intervention and stabilization. </w:t>
            </w:r>
          </w:p>
        </w:tc>
        <w:tc>
          <w:tcPr>
            <w:tcW w:w="1170" w:type="pct"/>
            <w:shd w:val="clear" w:color="auto" w:fill="FFFFFF" w:themeFill="background1"/>
          </w:tcPr>
          <w:p w14:paraId="51034DDE" w14:textId="77777777" w:rsidR="00D35E39" w:rsidRPr="008F3C2E" w:rsidRDefault="00D35E39" w:rsidP="00217B33">
            <w:pPr>
              <w:rPr>
                <w:rFonts w:ascii="Arial" w:hAnsi="Arial" w:cs="Arial"/>
                <w:b/>
              </w:rPr>
            </w:pPr>
          </w:p>
        </w:tc>
        <w:tc>
          <w:tcPr>
            <w:tcW w:w="1145" w:type="pct"/>
            <w:shd w:val="clear" w:color="auto" w:fill="FFFFFF" w:themeFill="background1"/>
          </w:tcPr>
          <w:p w14:paraId="06CF2188" w14:textId="77777777" w:rsidR="00D35E39" w:rsidRPr="008F3C2E" w:rsidRDefault="00D35E39" w:rsidP="00217B33">
            <w:pPr>
              <w:rPr>
                <w:rFonts w:ascii="Arial" w:hAnsi="Arial" w:cs="Arial"/>
                <w:b/>
              </w:rPr>
            </w:pPr>
          </w:p>
        </w:tc>
      </w:tr>
      <w:tr w:rsidR="00D35E39" w:rsidRPr="008F3C2E" w14:paraId="0CF82AEF" w14:textId="77777777" w:rsidTr="002D4B3C">
        <w:tc>
          <w:tcPr>
            <w:tcW w:w="2685" w:type="pct"/>
            <w:shd w:val="clear" w:color="auto" w:fill="FFFFFF" w:themeFill="background1"/>
          </w:tcPr>
          <w:p w14:paraId="42E3B45E" w14:textId="77777777" w:rsidR="00D35E39" w:rsidRPr="00EA49DD" w:rsidRDefault="00D35E39" w:rsidP="002D4B3C">
            <w:pPr>
              <w:pStyle w:val="Default"/>
              <w:numPr>
                <w:ilvl w:val="0"/>
                <w:numId w:val="22"/>
              </w:numPr>
              <w:spacing w:before="120"/>
              <w:rPr>
                <w:sz w:val="22"/>
                <w:szCs w:val="22"/>
              </w:rPr>
            </w:pPr>
            <w:r w:rsidRPr="00EA49DD">
              <w:rPr>
                <w:sz w:val="22"/>
                <w:szCs w:val="22"/>
              </w:rPr>
              <w:t xml:space="preserve">Describe the strategies You will use to facilitate cross-agency systems collaboration. Separately address the following: </w:t>
            </w:r>
          </w:p>
          <w:p w14:paraId="348B5437" w14:textId="77777777" w:rsidR="00D35E39" w:rsidRDefault="00D35E39" w:rsidP="002D4B3C">
            <w:pPr>
              <w:pStyle w:val="Default"/>
              <w:numPr>
                <w:ilvl w:val="0"/>
                <w:numId w:val="15"/>
              </w:numPr>
              <w:spacing w:before="120"/>
              <w:rPr>
                <w:sz w:val="22"/>
                <w:szCs w:val="22"/>
              </w:rPr>
            </w:pPr>
            <w:r>
              <w:rPr>
                <w:sz w:val="22"/>
                <w:szCs w:val="22"/>
              </w:rPr>
              <w:t xml:space="preserve">Collaboration with the HCA, the Department of Social and Health Services, and MCOs and Accountable Community of Health. </w:t>
            </w:r>
          </w:p>
          <w:p w14:paraId="602A8231" w14:textId="77777777" w:rsidR="00D35E39" w:rsidRDefault="00D35E39" w:rsidP="002D4B3C">
            <w:pPr>
              <w:pStyle w:val="Default"/>
              <w:numPr>
                <w:ilvl w:val="0"/>
                <w:numId w:val="15"/>
              </w:numPr>
              <w:spacing w:before="120"/>
              <w:rPr>
                <w:sz w:val="22"/>
                <w:szCs w:val="22"/>
              </w:rPr>
            </w:pPr>
            <w:r>
              <w:rPr>
                <w:sz w:val="22"/>
                <w:szCs w:val="22"/>
              </w:rPr>
              <w:lastRenderedPageBreak/>
              <w:t xml:space="preserve">Collaboration with the statewide foster care plan serving the foster children population. </w:t>
            </w:r>
          </w:p>
          <w:p w14:paraId="59D18530" w14:textId="77777777" w:rsidR="00D35E39" w:rsidRDefault="00D35E39" w:rsidP="002D4B3C">
            <w:pPr>
              <w:pStyle w:val="Default"/>
              <w:numPr>
                <w:ilvl w:val="0"/>
                <w:numId w:val="15"/>
              </w:numPr>
              <w:spacing w:before="120"/>
              <w:rPr>
                <w:sz w:val="22"/>
                <w:szCs w:val="22"/>
              </w:rPr>
            </w:pPr>
            <w:r>
              <w:rPr>
                <w:sz w:val="22"/>
                <w:szCs w:val="22"/>
              </w:rPr>
              <w:t xml:space="preserve">Collaboration with other member serving agencies (e.g., criminal justice, child welfare, juvenile justice). </w:t>
            </w:r>
          </w:p>
          <w:p w14:paraId="55EF7826" w14:textId="77777777" w:rsidR="00D35E39" w:rsidRDefault="00D35E39" w:rsidP="002D4B3C">
            <w:pPr>
              <w:pStyle w:val="Default"/>
              <w:numPr>
                <w:ilvl w:val="0"/>
                <w:numId w:val="15"/>
              </w:numPr>
              <w:spacing w:before="120"/>
              <w:rPr>
                <w:sz w:val="22"/>
                <w:szCs w:val="22"/>
              </w:rPr>
            </w:pPr>
            <w:r>
              <w:rPr>
                <w:sz w:val="22"/>
                <w:szCs w:val="22"/>
              </w:rPr>
              <w:t xml:space="preserve">Collaboration with Tribal Authorities to offer tribal-centric BH services. </w:t>
            </w:r>
          </w:p>
          <w:p w14:paraId="5EE1315B" w14:textId="77777777" w:rsidR="00D35E39" w:rsidRPr="00396FED" w:rsidRDefault="00D35E39" w:rsidP="002D4B3C">
            <w:pPr>
              <w:pStyle w:val="Default"/>
              <w:numPr>
                <w:ilvl w:val="0"/>
                <w:numId w:val="15"/>
              </w:numPr>
              <w:spacing w:before="120"/>
              <w:rPr>
                <w:sz w:val="22"/>
                <w:szCs w:val="22"/>
              </w:rPr>
            </w:pPr>
            <w:r>
              <w:rPr>
                <w:sz w:val="22"/>
                <w:szCs w:val="22"/>
              </w:rPr>
              <w:t>Describe the Responder’s experience in at least two (2) actual examples of collaboration including the actions and strategies taken and results. Identify the customer reference(s) that can ve</w:t>
            </w:r>
            <w:r w:rsidR="00396FED">
              <w:rPr>
                <w:sz w:val="22"/>
                <w:szCs w:val="22"/>
              </w:rPr>
              <w:t xml:space="preserve">rify the experience described. </w:t>
            </w:r>
          </w:p>
        </w:tc>
        <w:tc>
          <w:tcPr>
            <w:tcW w:w="1170" w:type="pct"/>
            <w:shd w:val="clear" w:color="auto" w:fill="FFFFFF" w:themeFill="background1"/>
          </w:tcPr>
          <w:p w14:paraId="002F4AF3" w14:textId="77777777" w:rsidR="00D35E39" w:rsidRPr="008F3C2E" w:rsidRDefault="00D35E39" w:rsidP="00217B33">
            <w:pPr>
              <w:rPr>
                <w:rFonts w:ascii="Arial" w:hAnsi="Arial" w:cs="Arial"/>
                <w:b/>
              </w:rPr>
            </w:pPr>
          </w:p>
        </w:tc>
        <w:tc>
          <w:tcPr>
            <w:tcW w:w="1145" w:type="pct"/>
            <w:shd w:val="clear" w:color="auto" w:fill="FFFFFF" w:themeFill="background1"/>
          </w:tcPr>
          <w:p w14:paraId="315B0C6B" w14:textId="77777777" w:rsidR="00D35E39" w:rsidRPr="008F3C2E" w:rsidRDefault="00D35E39" w:rsidP="00217B33">
            <w:pPr>
              <w:rPr>
                <w:rFonts w:ascii="Arial" w:hAnsi="Arial" w:cs="Arial"/>
                <w:b/>
              </w:rPr>
            </w:pPr>
          </w:p>
        </w:tc>
      </w:tr>
      <w:tr w:rsidR="00D35E39" w:rsidRPr="008F3C2E" w14:paraId="7D58C8CC" w14:textId="77777777" w:rsidTr="002D4B3C">
        <w:tc>
          <w:tcPr>
            <w:tcW w:w="2685" w:type="pct"/>
            <w:shd w:val="clear" w:color="auto" w:fill="FFFFFF" w:themeFill="background1"/>
          </w:tcPr>
          <w:p w14:paraId="2793CE52" w14:textId="77777777" w:rsidR="00D35E39" w:rsidRPr="00D35E39" w:rsidRDefault="00D35E39" w:rsidP="002D4B3C">
            <w:pPr>
              <w:pStyle w:val="Default"/>
              <w:numPr>
                <w:ilvl w:val="0"/>
                <w:numId w:val="22"/>
              </w:numPr>
              <w:spacing w:before="120"/>
              <w:rPr>
                <w:bCs/>
                <w:sz w:val="22"/>
                <w:szCs w:val="22"/>
              </w:rPr>
            </w:pPr>
            <w:r w:rsidRPr="00EA49DD">
              <w:rPr>
                <w:sz w:val="22"/>
                <w:szCs w:val="22"/>
              </w:rPr>
              <w:lastRenderedPageBreak/>
              <w:t>Describe how You will ensure that the Criminal Justice Treatment Account (CJTA) and Juvenile Drug Court funds are expended in accordance with the priorities set forth by the local CJTA panels. Also describe how You will ensure that Mental Health Block grant funds are expended in accordance with the local Mental Health Block Grant project plan, as approved by the Community Mental Health Advisory Board and the State.</w:t>
            </w:r>
          </w:p>
        </w:tc>
        <w:tc>
          <w:tcPr>
            <w:tcW w:w="1170" w:type="pct"/>
            <w:shd w:val="clear" w:color="auto" w:fill="FFFFFF" w:themeFill="background1"/>
          </w:tcPr>
          <w:p w14:paraId="6C5EDBCE" w14:textId="77777777" w:rsidR="00D35E39" w:rsidRPr="008F3C2E" w:rsidRDefault="00D35E39" w:rsidP="00217B33">
            <w:pPr>
              <w:rPr>
                <w:rFonts w:ascii="Arial" w:hAnsi="Arial" w:cs="Arial"/>
                <w:b/>
              </w:rPr>
            </w:pPr>
          </w:p>
        </w:tc>
        <w:tc>
          <w:tcPr>
            <w:tcW w:w="1145" w:type="pct"/>
            <w:shd w:val="clear" w:color="auto" w:fill="FFFFFF" w:themeFill="background1"/>
          </w:tcPr>
          <w:p w14:paraId="0E235AA3" w14:textId="77777777" w:rsidR="00D35E39" w:rsidRPr="008F3C2E" w:rsidRDefault="00D35E39" w:rsidP="00217B33">
            <w:pPr>
              <w:rPr>
                <w:rFonts w:ascii="Arial" w:hAnsi="Arial" w:cs="Arial"/>
                <w:b/>
              </w:rPr>
            </w:pPr>
          </w:p>
        </w:tc>
      </w:tr>
      <w:tr w:rsidR="00EF135B" w:rsidRPr="008F3C2E" w14:paraId="6ADB4F46" w14:textId="77777777" w:rsidTr="002D4B3C">
        <w:tc>
          <w:tcPr>
            <w:tcW w:w="2685" w:type="pct"/>
          </w:tcPr>
          <w:p w14:paraId="521C330B" w14:textId="77777777" w:rsidR="00EF135B" w:rsidRPr="00A44AD7" w:rsidRDefault="00EF135B" w:rsidP="008B2FC4">
            <w:pPr>
              <w:spacing w:before="120"/>
              <w:rPr>
                <w:rFonts w:ascii="Arial" w:hAnsi="Arial" w:cs="Arial"/>
                <w:i/>
              </w:rPr>
            </w:pPr>
            <w:r w:rsidRPr="00A44AD7">
              <w:rPr>
                <w:rFonts w:ascii="Arial" w:hAnsi="Arial" w:cs="Arial"/>
                <w:b/>
                <w:i/>
              </w:rPr>
              <w:t>Are there additional questions that HCA should consider including in this section?</w:t>
            </w:r>
          </w:p>
        </w:tc>
        <w:tc>
          <w:tcPr>
            <w:tcW w:w="1170" w:type="pct"/>
          </w:tcPr>
          <w:p w14:paraId="1EDF0D6E" w14:textId="77777777" w:rsidR="00EF135B" w:rsidRPr="008F3C2E" w:rsidRDefault="00EF135B" w:rsidP="008B2FC4">
            <w:pPr>
              <w:spacing w:before="120"/>
              <w:rPr>
                <w:rFonts w:ascii="Arial" w:hAnsi="Arial" w:cs="Arial"/>
              </w:rPr>
            </w:pPr>
          </w:p>
        </w:tc>
        <w:tc>
          <w:tcPr>
            <w:tcW w:w="1145" w:type="pct"/>
          </w:tcPr>
          <w:p w14:paraId="6E130608" w14:textId="77777777" w:rsidR="00EF135B" w:rsidRPr="008F3C2E" w:rsidRDefault="00EF135B" w:rsidP="008B2FC4">
            <w:pPr>
              <w:spacing w:before="120"/>
              <w:rPr>
                <w:rFonts w:ascii="Arial" w:hAnsi="Arial" w:cs="Arial"/>
              </w:rPr>
            </w:pPr>
          </w:p>
        </w:tc>
      </w:tr>
    </w:tbl>
    <w:tbl>
      <w:tblPr>
        <w:tblStyle w:val="TableGrid1"/>
        <w:tblW w:w="5000" w:type="pct"/>
        <w:tblLayout w:type="fixed"/>
        <w:tblLook w:val="04A0" w:firstRow="1" w:lastRow="0" w:firstColumn="1" w:lastColumn="0" w:noHBand="0" w:noVBand="1"/>
      </w:tblPr>
      <w:tblGrid>
        <w:gridCol w:w="14616"/>
      </w:tblGrid>
      <w:tr w:rsidR="00EB55DD" w:rsidRPr="008F3C2E" w14:paraId="62186FEB" w14:textId="77777777" w:rsidTr="008B2FC4">
        <w:tc>
          <w:tcPr>
            <w:tcW w:w="5000" w:type="pct"/>
            <w:shd w:val="clear" w:color="auto" w:fill="D0CECE" w:themeFill="background2" w:themeFillShade="E6"/>
          </w:tcPr>
          <w:p w14:paraId="7876012F" w14:textId="77777777" w:rsidR="00EB55DD" w:rsidRPr="00EB55DD" w:rsidRDefault="00EB55DD" w:rsidP="008B2FC4">
            <w:pPr>
              <w:pStyle w:val="Default"/>
              <w:spacing w:before="120"/>
              <w:rPr>
                <w:sz w:val="23"/>
                <w:szCs w:val="23"/>
              </w:rPr>
            </w:pPr>
            <w:r>
              <w:rPr>
                <w:b/>
                <w:bCs/>
                <w:sz w:val="23"/>
                <w:szCs w:val="23"/>
              </w:rPr>
              <w:t>Network</w:t>
            </w:r>
            <w:r w:rsidRPr="008422CC">
              <w:rPr>
                <w:b/>
              </w:rPr>
              <w:t xml:space="preserve">: </w:t>
            </w:r>
          </w:p>
        </w:tc>
      </w:tr>
    </w:tbl>
    <w:tbl>
      <w:tblPr>
        <w:tblStyle w:val="TableGrid"/>
        <w:tblW w:w="5000" w:type="pct"/>
        <w:tblLook w:val="04A0" w:firstRow="1" w:lastRow="0" w:firstColumn="1" w:lastColumn="0" w:noHBand="0" w:noVBand="1"/>
      </w:tblPr>
      <w:tblGrid>
        <w:gridCol w:w="7849"/>
        <w:gridCol w:w="3420"/>
        <w:gridCol w:w="3347"/>
      </w:tblGrid>
      <w:tr w:rsidR="00D35E39" w:rsidRPr="008F3C2E" w14:paraId="5B18964B" w14:textId="77777777" w:rsidTr="002D4B3C">
        <w:tc>
          <w:tcPr>
            <w:tcW w:w="2685" w:type="pct"/>
            <w:shd w:val="clear" w:color="auto" w:fill="FFFFFF" w:themeFill="background1"/>
          </w:tcPr>
          <w:p w14:paraId="5E8A7059" w14:textId="77777777" w:rsidR="00D35E39" w:rsidRPr="00EA49DD" w:rsidRDefault="00D35E39" w:rsidP="002D4B3C">
            <w:pPr>
              <w:pStyle w:val="Default"/>
              <w:numPr>
                <w:ilvl w:val="0"/>
                <w:numId w:val="23"/>
              </w:numPr>
              <w:spacing w:before="120"/>
              <w:rPr>
                <w:sz w:val="22"/>
                <w:szCs w:val="22"/>
              </w:rPr>
            </w:pPr>
            <w:r w:rsidRPr="00EA49DD">
              <w:rPr>
                <w:sz w:val="22"/>
                <w:szCs w:val="22"/>
              </w:rPr>
              <w:t xml:space="preserve">Provide a detailed plan describing your mental health crisis system network that demonstrates the following: </w:t>
            </w:r>
          </w:p>
          <w:p w14:paraId="0004E858" w14:textId="77777777" w:rsidR="00D35E39" w:rsidRDefault="00D35E39" w:rsidP="002D4B3C">
            <w:pPr>
              <w:pStyle w:val="Default"/>
              <w:numPr>
                <w:ilvl w:val="1"/>
                <w:numId w:val="23"/>
              </w:numPr>
              <w:spacing w:before="120"/>
              <w:rPr>
                <w:sz w:val="22"/>
                <w:szCs w:val="22"/>
              </w:rPr>
            </w:pPr>
            <w:r>
              <w:rPr>
                <w:sz w:val="22"/>
                <w:szCs w:val="22"/>
              </w:rPr>
              <w:t xml:space="preserve">The network is or will be supported by signed contracts. </w:t>
            </w:r>
          </w:p>
          <w:p w14:paraId="57521B8F" w14:textId="77777777" w:rsidR="00D35E39" w:rsidRDefault="00D35E39" w:rsidP="002D4B3C">
            <w:pPr>
              <w:pStyle w:val="Default"/>
              <w:numPr>
                <w:ilvl w:val="1"/>
                <w:numId w:val="23"/>
              </w:numPr>
              <w:spacing w:before="120"/>
              <w:rPr>
                <w:sz w:val="22"/>
                <w:szCs w:val="22"/>
              </w:rPr>
            </w:pPr>
            <w:r>
              <w:rPr>
                <w:sz w:val="22"/>
                <w:szCs w:val="22"/>
              </w:rPr>
              <w:t xml:space="preserve">The network includes adequate access to Designated Mental Health Professionals, designated as such by Clark or Skamania County, to perform detention duties specified in chapter 71.05 RCW and chapter 71.34 RCW, the Involuntary Treatment Act. </w:t>
            </w:r>
          </w:p>
          <w:p w14:paraId="03F82182" w14:textId="77777777" w:rsidR="00D35E39" w:rsidRDefault="00D35E39" w:rsidP="002D4B3C">
            <w:pPr>
              <w:pStyle w:val="Default"/>
              <w:numPr>
                <w:ilvl w:val="1"/>
                <w:numId w:val="23"/>
              </w:numPr>
              <w:spacing w:before="120"/>
              <w:rPr>
                <w:sz w:val="22"/>
                <w:szCs w:val="22"/>
              </w:rPr>
            </w:pPr>
            <w:r>
              <w:rPr>
                <w:sz w:val="22"/>
                <w:szCs w:val="22"/>
              </w:rPr>
              <w:t xml:space="preserve">Is sufficient to provide 24/7/365 access to a crisis hotline that will provide crisis triage, referral and mobile crisis dispatch. Include signed agreements with any providers or organization(s) that will manage the crisis hotline, if subcontracted. </w:t>
            </w:r>
          </w:p>
          <w:p w14:paraId="612A306C" w14:textId="77777777" w:rsidR="00D35E39" w:rsidRDefault="00D35E39" w:rsidP="002D4B3C">
            <w:pPr>
              <w:pStyle w:val="Default"/>
              <w:numPr>
                <w:ilvl w:val="1"/>
                <w:numId w:val="23"/>
              </w:numPr>
              <w:spacing w:before="120"/>
              <w:rPr>
                <w:sz w:val="22"/>
                <w:szCs w:val="22"/>
              </w:rPr>
            </w:pPr>
            <w:r>
              <w:rPr>
                <w:sz w:val="22"/>
                <w:szCs w:val="22"/>
              </w:rPr>
              <w:t xml:space="preserve">Is sufficient to provide crisis services to Clark and Skamania counties within 2 hours for emergent situations, and 24 hours </w:t>
            </w:r>
            <w:r>
              <w:rPr>
                <w:sz w:val="22"/>
                <w:szCs w:val="22"/>
              </w:rPr>
              <w:lastRenderedPageBreak/>
              <w:t xml:space="preserve">for urgent situations. Include signed agreements with providers who will participate in mobile crisis outreach. </w:t>
            </w:r>
          </w:p>
          <w:p w14:paraId="2A9081EB" w14:textId="77777777" w:rsidR="00D35E39" w:rsidRDefault="00D35E39" w:rsidP="002D4B3C">
            <w:pPr>
              <w:pStyle w:val="Default"/>
              <w:numPr>
                <w:ilvl w:val="1"/>
                <w:numId w:val="23"/>
              </w:numPr>
              <w:spacing w:before="120"/>
              <w:rPr>
                <w:sz w:val="22"/>
                <w:szCs w:val="22"/>
              </w:rPr>
            </w:pPr>
            <w:r>
              <w:rPr>
                <w:sz w:val="22"/>
                <w:szCs w:val="22"/>
              </w:rPr>
              <w:t xml:space="preserve">Is sufficient to provide evaluation and treatment services to the non-Medicaid population, based on expected utilization and historical Involuntary Treatment Act (ITA) data provided in this RFP, Exhibits D and F. Include signed agreements with providers. </w:t>
            </w:r>
          </w:p>
          <w:p w14:paraId="04D4D051" w14:textId="77777777" w:rsidR="00D35E39" w:rsidRDefault="00D35E39" w:rsidP="002D4B3C">
            <w:pPr>
              <w:pStyle w:val="Default"/>
              <w:numPr>
                <w:ilvl w:val="1"/>
                <w:numId w:val="23"/>
              </w:numPr>
              <w:spacing w:before="120"/>
              <w:rPr>
                <w:sz w:val="22"/>
                <w:szCs w:val="22"/>
              </w:rPr>
            </w:pPr>
            <w:r>
              <w:rPr>
                <w:sz w:val="22"/>
                <w:szCs w:val="22"/>
              </w:rPr>
              <w:t xml:space="preserve">Provide a list of all contracted or anticipated contracted providers and the services they will provide, based on the state plan modalities and state funded priority services as described in the draft contract. </w:t>
            </w:r>
          </w:p>
          <w:p w14:paraId="734872E3" w14:textId="77777777" w:rsidR="00D35E39" w:rsidRPr="00D35E39" w:rsidRDefault="00D35E39" w:rsidP="002D4B3C">
            <w:pPr>
              <w:pStyle w:val="Default"/>
              <w:numPr>
                <w:ilvl w:val="1"/>
                <w:numId w:val="23"/>
              </w:numPr>
              <w:spacing w:before="120"/>
              <w:rPr>
                <w:bCs/>
                <w:sz w:val="22"/>
                <w:szCs w:val="22"/>
              </w:rPr>
            </w:pPr>
            <w:r>
              <w:rPr>
                <w:sz w:val="22"/>
                <w:szCs w:val="22"/>
              </w:rPr>
              <w:t>Considers expected utilization, provider requirements (number and type), provider capacity, and location and physical access to providers. Include how language and cultural considerations will be addressed</w:t>
            </w:r>
            <w:r w:rsidR="00EA49DD">
              <w:rPr>
                <w:sz w:val="22"/>
                <w:szCs w:val="22"/>
              </w:rPr>
              <w:t>.</w:t>
            </w:r>
            <w:r>
              <w:rPr>
                <w:sz w:val="22"/>
                <w:szCs w:val="22"/>
              </w:rPr>
              <w:t xml:space="preserve"> </w:t>
            </w:r>
          </w:p>
        </w:tc>
        <w:tc>
          <w:tcPr>
            <w:tcW w:w="1170" w:type="pct"/>
            <w:shd w:val="clear" w:color="auto" w:fill="FFFFFF" w:themeFill="background1"/>
          </w:tcPr>
          <w:p w14:paraId="3D6C68E6" w14:textId="77777777" w:rsidR="00D35E39" w:rsidRPr="008F3C2E" w:rsidRDefault="00D35E39" w:rsidP="00217B33">
            <w:pPr>
              <w:rPr>
                <w:rFonts w:ascii="Arial" w:hAnsi="Arial" w:cs="Arial"/>
                <w:b/>
              </w:rPr>
            </w:pPr>
          </w:p>
        </w:tc>
        <w:tc>
          <w:tcPr>
            <w:tcW w:w="1145" w:type="pct"/>
            <w:shd w:val="clear" w:color="auto" w:fill="FFFFFF" w:themeFill="background1"/>
          </w:tcPr>
          <w:p w14:paraId="030111E8" w14:textId="77777777" w:rsidR="00D35E39" w:rsidRPr="008F3C2E" w:rsidRDefault="00D35E39" w:rsidP="00217B33">
            <w:pPr>
              <w:rPr>
                <w:rFonts w:ascii="Arial" w:hAnsi="Arial" w:cs="Arial"/>
                <w:b/>
              </w:rPr>
            </w:pPr>
          </w:p>
        </w:tc>
      </w:tr>
      <w:tr w:rsidR="00D35E39" w:rsidRPr="008F3C2E" w14:paraId="702027A9" w14:textId="77777777" w:rsidTr="002D4B3C">
        <w:tc>
          <w:tcPr>
            <w:tcW w:w="2685" w:type="pct"/>
            <w:shd w:val="clear" w:color="auto" w:fill="FFFFFF" w:themeFill="background1"/>
          </w:tcPr>
          <w:p w14:paraId="594AB11C" w14:textId="77777777" w:rsidR="00D35E39" w:rsidRPr="00EA49DD" w:rsidRDefault="00D35E39" w:rsidP="002D4B3C">
            <w:pPr>
              <w:pStyle w:val="Default"/>
              <w:numPr>
                <w:ilvl w:val="0"/>
                <w:numId w:val="23"/>
              </w:numPr>
              <w:spacing w:before="120"/>
              <w:rPr>
                <w:sz w:val="22"/>
                <w:szCs w:val="22"/>
              </w:rPr>
            </w:pPr>
            <w:r w:rsidRPr="00EA49DD">
              <w:rPr>
                <w:sz w:val="22"/>
                <w:szCs w:val="22"/>
              </w:rPr>
              <w:lastRenderedPageBreak/>
              <w:t xml:space="preserve">Provide a detailed plan that describes your program for SUD involuntary commitment ( Chapter 70.96.A.140 RCW), including all agreements and arrangement in-place or planned with all entities with a required role in the involuntary commitment process, including the following: </w:t>
            </w:r>
          </w:p>
          <w:p w14:paraId="2179654D" w14:textId="77777777" w:rsidR="00D35E39" w:rsidRDefault="00D35E39" w:rsidP="002D4B3C">
            <w:pPr>
              <w:pStyle w:val="Default"/>
              <w:numPr>
                <w:ilvl w:val="1"/>
                <w:numId w:val="23"/>
              </w:numPr>
              <w:spacing w:before="120"/>
              <w:rPr>
                <w:sz w:val="22"/>
                <w:szCs w:val="22"/>
              </w:rPr>
            </w:pPr>
            <w:r>
              <w:rPr>
                <w:sz w:val="22"/>
                <w:szCs w:val="22"/>
              </w:rPr>
              <w:t xml:space="preserve">Signed agreements or arrangements in place to ensure access to a Designated Chemical Dependency Specialist to conduct involuntary commitments. </w:t>
            </w:r>
          </w:p>
          <w:p w14:paraId="4930048D" w14:textId="77777777" w:rsidR="00D35E39" w:rsidRPr="00D35E39" w:rsidRDefault="00D35E39" w:rsidP="002D4B3C">
            <w:pPr>
              <w:pStyle w:val="Default"/>
              <w:numPr>
                <w:ilvl w:val="1"/>
                <w:numId w:val="23"/>
              </w:numPr>
              <w:spacing w:before="120"/>
              <w:rPr>
                <w:bCs/>
                <w:sz w:val="22"/>
                <w:szCs w:val="22"/>
              </w:rPr>
            </w:pPr>
            <w:r>
              <w:rPr>
                <w:sz w:val="22"/>
                <w:szCs w:val="22"/>
              </w:rPr>
              <w:t>Signed agreements in place to demonstrate adequate capacity for SUD residential treatment for the non-Medicaid population, based on expected utilization and historical data on SUD involuntary commitments provided in Exhibit E of this RFP.</w:t>
            </w:r>
          </w:p>
        </w:tc>
        <w:tc>
          <w:tcPr>
            <w:tcW w:w="1170" w:type="pct"/>
            <w:shd w:val="clear" w:color="auto" w:fill="FFFFFF" w:themeFill="background1"/>
          </w:tcPr>
          <w:p w14:paraId="522B7D4C" w14:textId="77777777" w:rsidR="00D35E39" w:rsidRPr="008F3C2E" w:rsidRDefault="00D35E39" w:rsidP="00217B33">
            <w:pPr>
              <w:rPr>
                <w:rFonts w:ascii="Arial" w:hAnsi="Arial" w:cs="Arial"/>
                <w:b/>
              </w:rPr>
            </w:pPr>
          </w:p>
        </w:tc>
        <w:tc>
          <w:tcPr>
            <w:tcW w:w="1145" w:type="pct"/>
            <w:shd w:val="clear" w:color="auto" w:fill="FFFFFF" w:themeFill="background1"/>
          </w:tcPr>
          <w:p w14:paraId="6972B1E9" w14:textId="77777777" w:rsidR="00D35E39" w:rsidRPr="008F3C2E" w:rsidRDefault="00D35E39" w:rsidP="00217B33">
            <w:pPr>
              <w:rPr>
                <w:rFonts w:ascii="Arial" w:hAnsi="Arial" w:cs="Arial"/>
                <w:b/>
              </w:rPr>
            </w:pPr>
          </w:p>
        </w:tc>
      </w:tr>
      <w:tr w:rsidR="00FB6A07" w:rsidRPr="008F3C2E" w14:paraId="530A0D9D" w14:textId="77777777" w:rsidTr="002D4B3C">
        <w:tc>
          <w:tcPr>
            <w:tcW w:w="2685" w:type="pct"/>
            <w:shd w:val="clear" w:color="auto" w:fill="FFFFFF" w:themeFill="background1"/>
          </w:tcPr>
          <w:p w14:paraId="53013183" w14:textId="77777777" w:rsidR="00FB6A07" w:rsidRPr="00FB6A07" w:rsidRDefault="00FB6A07" w:rsidP="002D4B3C">
            <w:pPr>
              <w:pStyle w:val="Default"/>
              <w:numPr>
                <w:ilvl w:val="0"/>
                <w:numId w:val="24"/>
              </w:numPr>
              <w:spacing w:before="120"/>
              <w:rPr>
                <w:color w:val="auto"/>
                <w:sz w:val="22"/>
                <w:szCs w:val="22"/>
              </w:rPr>
            </w:pPr>
            <w:r w:rsidRPr="00FB6A07">
              <w:rPr>
                <w:color w:val="auto"/>
                <w:sz w:val="22"/>
                <w:szCs w:val="22"/>
              </w:rPr>
              <w:t xml:space="preserve">Describe Your approach to contracting with behavioral health providers and provider organizations not currently in Your network to ensure timely access to services. Address all of the following: </w:t>
            </w:r>
          </w:p>
          <w:p w14:paraId="6FD559CF" w14:textId="77777777" w:rsidR="00FB6A07" w:rsidRDefault="00FB6A07" w:rsidP="002D4B3C">
            <w:pPr>
              <w:pStyle w:val="Default"/>
              <w:numPr>
                <w:ilvl w:val="1"/>
                <w:numId w:val="24"/>
              </w:numPr>
              <w:spacing w:before="120"/>
              <w:rPr>
                <w:color w:val="auto"/>
                <w:sz w:val="22"/>
                <w:szCs w:val="22"/>
              </w:rPr>
            </w:pPr>
            <w:r>
              <w:rPr>
                <w:color w:val="auto"/>
                <w:sz w:val="22"/>
                <w:szCs w:val="22"/>
              </w:rPr>
              <w:t xml:space="preserve">Plans for tracking providers who are not accepting new patients; </w:t>
            </w:r>
          </w:p>
          <w:p w14:paraId="66E357A1" w14:textId="77777777" w:rsidR="00FB6A07" w:rsidRDefault="00FB6A07" w:rsidP="002D4B3C">
            <w:pPr>
              <w:pStyle w:val="Default"/>
              <w:numPr>
                <w:ilvl w:val="1"/>
                <w:numId w:val="24"/>
              </w:numPr>
              <w:spacing w:before="120"/>
              <w:rPr>
                <w:color w:val="auto"/>
                <w:sz w:val="22"/>
                <w:szCs w:val="22"/>
              </w:rPr>
            </w:pPr>
            <w:r>
              <w:rPr>
                <w:color w:val="auto"/>
                <w:sz w:val="22"/>
                <w:szCs w:val="22"/>
              </w:rPr>
              <w:t xml:space="preserve">All levels of care (e.g., SUD, Involuntary Treatment Act, Evaluation, and Treatment); and </w:t>
            </w:r>
          </w:p>
          <w:p w14:paraId="3AA59806" w14:textId="77777777" w:rsidR="00FB6A07" w:rsidRDefault="00FB6A07" w:rsidP="002D4B3C">
            <w:pPr>
              <w:pStyle w:val="Default"/>
              <w:numPr>
                <w:ilvl w:val="1"/>
                <w:numId w:val="24"/>
              </w:numPr>
              <w:spacing w:before="120"/>
              <w:rPr>
                <w:b/>
                <w:bCs/>
                <w:color w:val="auto"/>
                <w:sz w:val="22"/>
                <w:szCs w:val="22"/>
              </w:rPr>
            </w:pPr>
            <w:r>
              <w:rPr>
                <w:color w:val="auto"/>
                <w:sz w:val="22"/>
                <w:szCs w:val="22"/>
              </w:rPr>
              <w:t xml:space="preserve">Any plans for establishing capacity outside of SWWA, including bordering States and other Counties. </w:t>
            </w:r>
          </w:p>
        </w:tc>
        <w:tc>
          <w:tcPr>
            <w:tcW w:w="1170" w:type="pct"/>
            <w:shd w:val="clear" w:color="auto" w:fill="FFFFFF" w:themeFill="background1"/>
          </w:tcPr>
          <w:p w14:paraId="7DC60487" w14:textId="77777777" w:rsidR="00FB6A07" w:rsidRPr="008F3C2E" w:rsidRDefault="00FB6A07" w:rsidP="00217B33">
            <w:pPr>
              <w:rPr>
                <w:rFonts w:ascii="Arial" w:hAnsi="Arial" w:cs="Arial"/>
                <w:b/>
              </w:rPr>
            </w:pPr>
          </w:p>
        </w:tc>
        <w:tc>
          <w:tcPr>
            <w:tcW w:w="1145" w:type="pct"/>
            <w:shd w:val="clear" w:color="auto" w:fill="FFFFFF" w:themeFill="background1"/>
          </w:tcPr>
          <w:p w14:paraId="30A8B3E4" w14:textId="77777777" w:rsidR="00FB6A07" w:rsidRPr="008F3C2E" w:rsidRDefault="00FB6A07" w:rsidP="00217B33">
            <w:pPr>
              <w:rPr>
                <w:rFonts w:ascii="Arial" w:hAnsi="Arial" w:cs="Arial"/>
                <w:b/>
              </w:rPr>
            </w:pPr>
          </w:p>
        </w:tc>
      </w:tr>
      <w:tr w:rsidR="00EF135B" w:rsidRPr="008F3C2E" w14:paraId="756F81E5" w14:textId="77777777" w:rsidTr="002D4B3C">
        <w:tc>
          <w:tcPr>
            <w:tcW w:w="2685" w:type="pct"/>
          </w:tcPr>
          <w:p w14:paraId="43B92D6E" w14:textId="77777777" w:rsidR="00EF135B" w:rsidRPr="00A44AD7" w:rsidRDefault="00EF135B" w:rsidP="008B2FC4">
            <w:pPr>
              <w:spacing w:before="120"/>
              <w:rPr>
                <w:rFonts w:ascii="Arial" w:hAnsi="Arial" w:cs="Arial"/>
                <w:i/>
              </w:rPr>
            </w:pPr>
            <w:r w:rsidRPr="00A44AD7">
              <w:rPr>
                <w:rFonts w:ascii="Arial" w:hAnsi="Arial" w:cs="Arial"/>
                <w:b/>
                <w:i/>
              </w:rPr>
              <w:lastRenderedPageBreak/>
              <w:t>Are there additional questions that HCA should consider including in this section?</w:t>
            </w:r>
          </w:p>
        </w:tc>
        <w:tc>
          <w:tcPr>
            <w:tcW w:w="1170" w:type="pct"/>
          </w:tcPr>
          <w:p w14:paraId="3210B64B" w14:textId="77777777" w:rsidR="00EF135B" w:rsidRPr="008F3C2E" w:rsidRDefault="00EF135B" w:rsidP="008B2FC4">
            <w:pPr>
              <w:spacing w:before="120"/>
              <w:rPr>
                <w:rFonts w:ascii="Arial" w:hAnsi="Arial" w:cs="Arial"/>
              </w:rPr>
            </w:pPr>
          </w:p>
        </w:tc>
        <w:tc>
          <w:tcPr>
            <w:tcW w:w="1145" w:type="pct"/>
          </w:tcPr>
          <w:p w14:paraId="462E3336" w14:textId="77777777" w:rsidR="00EF135B" w:rsidRPr="008F3C2E" w:rsidRDefault="00EF135B" w:rsidP="008B2FC4">
            <w:pPr>
              <w:spacing w:before="120"/>
              <w:rPr>
                <w:rFonts w:ascii="Arial" w:hAnsi="Arial" w:cs="Arial"/>
              </w:rPr>
            </w:pPr>
          </w:p>
        </w:tc>
      </w:tr>
    </w:tbl>
    <w:p w14:paraId="51D721E1" w14:textId="77777777" w:rsidR="00E16F13" w:rsidRDefault="00E16F13" w:rsidP="00E16F13">
      <w:pPr>
        <w:pStyle w:val="Default"/>
        <w:rPr>
          <w:b/>
          <w:bCs/>
          <w:sz w:val="22"/>
          <w:szCs w:val="22"/>
        </w:rPr>
      </w:pPr>
    </w:p>
    <w:p w14:paraId="453B9FF6" w14:textId="77777777" w:rsidR="00E16F13" w:rsidRDefault="00E16F13" w:rsidP="00E16F13">
      <w:pPr>
        <w:pStyle w:val="Default"/>
        <w:rPr>
          <w:b/>
          <w:bCs/>
          <w:color w:val="auto"/>
          <w:sz w:val="22"/>
          <w:szCs w:val="22"/>
        </w:rPr>
      </w:pPr>
    </w:p>
    <w:p w14:paraId="1B747770" w14:textId="77777777" w:rsidR="00E16F13" w:rsidRDefault="00E16F13" w:rsidP="00E16F13">
      <w:pPr>
        <w:pStyle w:val="Default"/>
        <w:rPr>
          <w:b/>
          <w:bCs/>
          <w:sz w:val="23"/>
          <w:szCs w:val="23"/>
        </w:rPr>
      </w:pPr>
    </w:p>
    <w:p w14:paraId="5E16B9B6" w14:textId="77777777" w:rsidR="00E16F13" w:rsidRDefault="00E16F13" w:rsidP="00E16F13">
      <w:pPr>
        <w:pStyle w:val="Default"/>
        <w:rPr>
          <w:i/>
          <w:iCs/>
          <w:sz w:val="22"/>
          <w:szCs w:val="22"/>
        </w:rPr>
      </w:pPr>
    </w:p>
    <w:p w14:paraId="28DF5389" w14:textId="77777777" w:rsidR="00E16F13" w:rsidRDefault="00E16F13" w:rsidP="00F465A2">
      <w:pPr>
        <w:pStyle w:val="Default"/>
        <w:rPr>
          <w:b/>
          <w:bCs/>
          <w:i/>
          <w:iCs/>
          <w:sz w:val="22"/>
          <w:szCs w:val="22"/>
        </w:rPr>
      </w:pPr>
    </w:p>
    <w:p w14:paraId="1A946F23" w14:textId="77777777" w:rsidR="00EF135B" w:rsidRPr="008F3C2E" w:rsidRDefault="00EF135B" w:rsidP="00EF135B">
      <w:pPr>
        <w:rPr>
          <w:rFonts w:ascii="Arial" w:hAnsi="Arial" w:cs="Arial"/>
          <w:b/>
        </w:rPr>
      </w:pPr>
      <w:r w:rsidRPr="008F3C2E">
        <w:rPr>
          <w:rFonts w:ascii="Arial" w:hAnsi="Arial" w:cs="Arial"/>
          <w:b/>
        </w:rPr>
        <w:t xml:space="preserve">Additional Questions/Topics for Consideration: </w:t>
      </w:r>
    </w:p>
    <w:tbl>
      <w:tblPr>
        <w:tblStyle w:val="TableGrid"/>
        <w:tblW w:w="5000" w:type="pct"/>
        <w:tblLook w:val="04A0" w:firstRow="1" w:lastRow="0" w:firstColumn="1" w:lastColumn="0" w:noHBand="0" w:noVBand="1"/>
      </w:tblPr>
      <w:tblGrid>
        <w:gridCol w:w="7308"/>
        <w:gridCol w:w="7308"/>
      </w:tblGrid>
      <w:tr w:rsidR="00EF135B" w:rsidRPr="008F3C2E" w14:paraId="6D0741B4" w14:textId="77777777" w:rsidTr="008B2FC4">
        <w:trPr>
          <w:tblHeader/>
        </w:trPr>
        <w:tc>
          <w:tcPr>
            <w:tcW w:w="2500" w:type="pct"/>
            <w:shd w:val="clear" w:color="auto" w:fill="B4C6E7" w:themeFill="accent5" w:themeFillTint="66"/>
          </w:tcPr>
          <w:p w14:paraId="4B784650" w14:textId="77777777" w:rsidR="00EF135B" w:rsidRPr="008F3C2E" w:rsidRDefault="00EF135B" w:rsidP="008B2FC4">
            <w:pPr>
              <w:jc w:val="center"/>
              <w:rPr>
                <w:rFonts w:ascii="Arial" w:hAnsi="Arial" w:cs="Arial"/>
                <w:b/>
              </w:rPr>
            </w:pPr>
            <w:r w:rsidRPr="008F3C2E">
              <w:rPr>
                <w:rFonts w:ascii="Arial" w:hAnsi="Arial" w:cs="Arial"/>
                <w:b/>
              </w:rPr>
              <w:t>Are there additional questions/topics that HCA should consider including?</w:t>
            </w:r>
          </w:p>
        </w:tc>
        <w:tc>
          <w:tcPr>
            <w:tcW w:w="2500" w:type="pct"/>
            <w:shd w:val="clear" w:color="auto" w:fill="B4C6E7" w:themeFill="accent5" w:themeFillTint="66"/>
          </w:tcPr>
          <w:p w14:paraId="602E5888" w14:textId="77777777" w:rsidR="00EF135B" w:rsidRPr="008F3C2E" w:rsidRDefault="00EF135B" w:rsidP="008B2FC4">
            <w:pPr>
              <w:jc w:val="center"/>
              <w:rPr>
                <w:rFonts w:ascii="Arial" w:hAnsi="Arial" w:cs="Arial"/>
                <w:b/>
              </w:rPr>
            </w:pPr>
            <w:r w:rsidRPr="008F3C2E">
              <w:rPr>
                <w:rFonts w:ascii="Arial" w:hAnsi="Arial" w:cs="Arial"/>
                <w:b/>
              </w:rPr>
              <w:t>Comments/Explanation of importance</w:t>
            </w:r>
          </w:p>
        </w:tc>
      </w:tr>
      <w:tr w:rsidR="00EF135B" w:rsidRPr="008F3C2E" w14:paraId="44D2CAD6" w14:textId="77777777" w:rsidTr="008B2FC4">
        <w:tc>
          <w:tcPr>
            <w:tcW w:w="2500" w:type="pct"/>
          </w:tcPr>
          <w:p w14:paraId="4A709099" w14:textId="77777777" w:rsidR="00EF135B" w:rsidRPr="008F3C2E" w:rsidRDefault="00EF135B" w:rsidP="008B2FC4">
            <w:pPr>
              <w:rPr>
                <w:rFonts w:ascii="Arial" w:hAnsi="Arial" w:cs="Arial"/>
              </w:rPr>
            </w:pPr>
          </w:p>
        </w:tc>
        <w:tc>
          <w:tcPr>
            <w:tcW w:w="2500" w:type="pct"/>
          </w:tcPr>
          <w:p w14:paraId="5B68214F" w14:textId="77777777" w:rsidR="00EF135B" w:rsidRPr="008F3C2E" w:rsidRDefault="00EF135B" w:rsidP="008B2FC4">
            <w:pPr>
              <w:rPr>
                <w:rFonts w:ascii="Arial" w:hAnsi="Arial" w:cs="Arial"/>
              </w:rPr>
            </w:pPr>
          </w:p>
        </w:tc>
      </w:tr>
      <w:tr w:rsidR="00EF135B" w:rsidRPr="008F3C2E" w14:paraId="502AEE94" w14:textId="77777777" w:rsidTr="008B2FC4">
        <w:tc>
          <w:tcPr>
            <w:tcW w:w="2500" w:type="pct"/>
          </w:tcPr>
          <w:p w14:paraId="65BC463C" w14:textId="77777777" w:rsidR="00EF135B" w:rsidRPr="008F3C2E" w:rsidRDefault="00EF135B" w:rsidP="008B2FC4">
            <w:pPr>
              <w:rPr>
                <w:rFonts w:ascii="Arial" w:hAnsi="Arial" w:cs="Arial"/>
              </w:rPr>
            </w:pPr>
          </w:p>
        </w:tc>
        <w:tc>
          <w:tcPr>
            <w:tcW w:w="2500" w:type="pct"/>
          </w:tcPr>
          <w:p w14:paraId="02DF6B7B" w14:textId="77777777" w:rsidR="00EF135B" w:rsidRPr="008F3C2E" w:rsidRDefault="00EF135B" w:rsidP="008B2FC4">
            <w:pPr>
              <w:rPr>
                <w:rFonts w:ascii="Arial" w:hAnsi="Arial" w:cs="Arial"/>
              </w:rPr>
            </w:pPr>
          </w:p>
        </w:tc>
      </w:tr>
      <w:tr w:rsidR="00EF135B" w:rsidRPr="008F3C2E" w14:paraId="323C0F6A" w14:textId="77777777" w:rsidTr="008B2FC4">
        <w:tc>
          <w:tcPr>
            <w:tcW w:w="2500" w:type="pct"/>
          </w:tcPr>
          <w:p w14:paraId="1A0F73A5" w14:textId="77777777" w:rsidR="00EF135B" w:rsidRPr="008F3C2E" w:rsidRDefault="00EF135B" w:rsidP="008B2FC4">
            <w:pPr>
              <w:rPr>
                <w:rFonts w:ascii="Arial" w:hAnsi="Arial" w:cs="Arial"/>
              </w:rPr>
            </w:pPr>
          </w:p>
        </w:tc>
        <w:tc>
          <w:tcPr>
            <w:tcW w:w="2500" w:type="pct"/>
          </w:tcPr>
          <w:p w14:paraId="5DD43D2F" w14:textId="77777777" w:rsidR="00EF135B" w:rsidRPr="008F3C2E" w:rsidRDefault="00EF135B" w:rsidP="008B2FC4">
            <w:pPr>
              <w:rPr>
                <w:rFonts w:ascii="Arial" w:hAnsi="Arial" w:cs="Arial"/>
              </w:rPr>
            </w:pPr>
          </w:p>
        </w:tc>
      </w:tr>
      <w:tr w:rsidR="00EF135B" w:rsidRPr="008F3C2E" w14:paraId="6E0C9539" w14:textId="77777777" w:rsidTr="008B2FC4">
        <w:tc>
          <w:tcPr>
            <w:tcW w:w="2500" w:type="pct"/>
          </w:tcPr>
          <w:p w14:paraId="45281918" w14:textId="77777777" w:rsidR="00EF135B" w:rsidRPr="008F3C2E" w:rsidRDefault="00EF135B" w:rsidP="008B2FC4">
            <w:pPr>
              <w:rPr>
                <w:rFonts w:ascii="Arial" w:hAnsi="Arial" w:cs="Arial"/>
              </w:rPr>
            </w:pPr>
          </w:p>
        </w:tc>
        <w:tc>
          <w:tcPr>
            <w:tcW w:w="2500" w:type="pct"/>
          </w:tcPr>
          <w:p w14:paraId="2E57816A" w14:textId="77777777" w:rsidR="00EF135B" w:rsidRPr="008F3C2E" w:rsidRDefault="00EF135B" w:rsidP="008B2FC4">
            <w:pPr>
              <w:rPr>
                <w:rFonts w:ascii="Arial" w:hAnsi="Arial" w:cs="Arial"/>
              </w:rPr>
            </w:pPr>
          </w:p>
        </w:tc>
      </w:tr>
      <w:tr w:rsidR="00EF135B" w:rsidRPr="008F3C2E" w14:paraId="2F326722" w14:textId="77777777" w:rsidTr="008B2FC4">
        <w:tc>
          <w:tcPr>
            <w:tcW w:w="2500" w:type="pct"/>
          </w:tcPr>
          <w:p w14:paraId="73C5A41D" w14:textId="77777777" w:rsidR="00EF135B" w:rsidRPr="008F3C2E" w:rsidRDefault="00EF135B" w:rsidP="008B2FC4">
            <w:pPr>
              <w:rPr>
                <w:rFonts w:ascii="Arial" w:hAnsi="Arial" w:cs="Arial"/>
              </w:rPr>
            </w:pPr>
          </w:p>
        </w:tc>
        <w:tc>
          <w:tcPr>
            <w:tcW w:w="2500" w:type="pct"/>
          </w:tcPr>
          <w:p w14:paraId="0035E8D8" w14:textId="77777777" w:rsidR="00EF135B" w:rsidRPr="008F3C2E" w:rsidRDefault="00EF135B" w:rsidP="008B2FC4">
            <w:pPr>
              <w:rPr>
                <w:rFonts w:ascii="Arial" w:hAnsi="Arial" w:cs="Arial"/>
              </w:rPr>
            </w:pPr>
          </w:p>
        </w:tc>
      </w:tr>
      <w:tr w:rsidR="00EF135B" w:rsidRPr="008F3C2E" w14:paraId="5983182F" w14:textId="77777777" w:rsidTr="008B2FC4">
        <w:tc>
          <w:tcPr>
            <w:tcW w:w="2500" w:type="pct"/>
          </w:tcPr>
          <w:p w14:paraId="3BAB53D4" w14:textId="77777777" w:rsidR="00EF135B" w:rsidRPr="008F3C2E" w:rsidRDefault="00EF135B" w:rsidP="008B2FC4">
            <w:pPr>
              <w:rPr>
                <w:rFonts w:ascii="Arial" w:hAnsi="Arial" w:cs="Arial"/>
              </w:rPr>
            </w:pPr>
          </w:p>
        </w:tc>
        <w:tc>
          <w:tcPr>
            <w:tcW w:w="2500" w:type="pct"/>
          </w:tcPr>
          <w:p w14:paraId="36BBB107" w14:textId="77777777" w:rsidR="00EF135B" w:rsidRPr="008F3C2E" w:rsidRDefault="00EF135B" w:rsidP="008B2FC4">
            <w:pPr>
              <w:rPr>
                <w:rFonts w:ascii="Arial" w:hAnsi="Arial" w:cs="Arial"/>
              </w:rPr>
            </w:pPr>
          </w:p>
        </w:tc>
      </w:tr>
      <w:tr w:rsidR="00EF135B" w:rsidRPr="008F3C2E" w14:paraId="5A7212E9" w14:textId="77777777" w:rsidTr="008B2FC4">
        <w:tc>
          <w:tcPr>
            <w:tcW w:w="2500" w:type="pct"/>
          </w:tcPr>
          <w:p w14:paraId="15439739" w14:textId="77777777" w:rsidR="00EF135B" w:rsidRPr="008F3C2E" w:rsidRDefault="00EF135B" w:rsidP="008B2FC4">
            <w:pPr>
              <w:rPr>
                <w:rFonts w:ascii="Arial" w:hAnsi="Arial" w:cs="Arial"/>
              </w:rPr>
            </w:pPr>
          </w:p>
        </w:tc>
        <w:tc>
          <w:tcPr>
            <w:tcW w:w="2500" w:type="pct"/>
          </w:tcPr>
          <w:p w14:paraId="5D0D1882" w14:textId="77777777" w:rsidR="00EF135B" w:rsidRPr="008F3C2E" w:rsidRDefault="00EF135B" w:rsidP="008B2FC4">
            <w:pPr>
              <w:rPr>
                <w:rFonts w:ascii="Arial" w:hAnsi="Arial" w:cs="Arial"/>
              </w:rPr>
            </w:pPr>
          </w:p>
        </w:tc>
      </w:tr>
    </w:tbl>
    <w:p w14:paraId="654C4CC2" w14:textId="77777777" w:rsidR="00EF135B" w:rsidRPr="008F3C2E" w:rsidRDefault="00EF135B" w:rsidP="00EF135B">
      <w:pPr>
        <w:rPr>
          <w:rFonts w:ascii="Arial" w:hAnsi="Arial" w:cs="Arial"/>
        </w:rPr>
      </w:pPr>
    </w:p>
    <w:p w14:paraId="3B299FB2" w14:textId="77777777" w:rsidR="00F465A2" w:rsidRDefault="00F465A2" w:rsidP="00F465A2">
      <w:pPr>
        <w:pStyle w:val="Default"/>
        <w:rPr>
          <w:sz w:val="22"/>
          <w:szCs w:val="22"/>
        </w:rPr>
      </w:pPr>
    </w:p>
    <w:p w14:paraId="46E034BF" w14:textId="77777777" w:rsidR="00FB6A07" w:rsidRDefault="00FB6A07">
      <w:pPr>
        <w:pStyle w:val="Default"/>
        <w:rPr>
          <w:color w:val="auto"/>
          <w:sz w:val="22"/>
          <w:szCs w:val="22"/>
        </w:rPr>
      </w:pPr>
    </w:p>
    <w:sectPr w:rsidR="00FB6A07" w:rsidSect="00021547">
      <w:type w:val="continuous"/>
      <w:pgSz w:w="15840" w:h="12240" w:orient="landscape"/>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D9FB" w14:textId="77777777" w:rsidR="008B2FC4" w:rsidRDefault="008B2FC4" w:rsidP="00745EB3">
      <w:pPr>
        <w:spacing w:after="0" w:line="240" w:lineRule="auto"/>
      </w:pPr>
      <w:r>
        <w:separator/>
      </w:r>
    </w:p>
  </w:endnote>
  <w:endnote w:type="continuationSeparator" w:id="0">
    <w:p w14:paraId="43726FC9" w14:textId="77777777" w:rsidR="008B2FC4" w:rsidRDefault="008B2FC4" w:rsidP="0074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E7EF" w14:textId="77777777" w:rsidR="008B2FC4" w:rsidRDefault="00945876" w:rsidP="004734AD">
    <w:pPr>
      <w:pStyle w:val="Footer"/>
      <w:jc w:val="right"/>
    </w:pPr>
    <w:hyperlink r:id="rId1" w:history="1">
      <w:r w:rsidR="008B2FC4" w:rsidRPr="008E1A82">
        <w:rPr>
          <w:rStyle w:val="Hyperlink"/>
        </w:rPr>
        <w:t>http://www.hca.wa.gov/about-hca/healthier-washington/regional-resources</w:t>
      </w:r>
    </w:hyperlink>
    <w:r w:rsidR="008B2FC4">
      <w:t xml:space="preserve">      Page </w:t>
    </w:r>
    <w:r w:rsidR="008B2FC4">
      <w:fldChar w:fldCharType="begin"/>
    </w:r>
    <w:r w:rsidR="008B2FC4">
      <w:instrText xml:space="preserve"> PAGE   \* MERGEFORMAT </w:instrText>
    </w:r>
    <w:r w:rsidR="008B2FC4">
      <w:fldChar w:fldCharType="separate"/>
    </w:r>
    <w:r>
      <w:rPr>
        <w:noProof/>
      </w:rPr>
      <w:t>2</w:t>
    </w:r>
    <w:r w:rsidR="008B2F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2FE7" w14:textId="77777777" w:rsidR="008B2FC4" w:rsidRDefault="008B2FC4" w:rsidP="00745EB3">
      <w:pPr>
        <w:spacing w:after="0" w:line="240" w:lineRule="auto"/>
      </w:pPr>
      <w:r>
        <w:separator/>
      </w:r>
    </w:p>
  </w:footnote>
  <w:footnote w:type="continuationSeparator" w:id="0">
    <w:p w14:paraId="2C8DA097" w14:textId="77777777" w:rsidR="008B2FC4" w:rsidRDefault="008B2FC4" w:rsidP="00745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AA0"/>
    <w:multiLevelType w:val="hybridMultilevel"/>
    <w:tmpl w:val="23D06D4A"/>
    <w:lvl w:ilvl="0" w:tplc="761A2AD8">
      <w:start w:val="2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1BCA"/>
    <w:multiLevelType w:val="hybridMultilevel"/>
    <w:tmpl w:val="B8146168"/>
    <w:lvl w:ilvl="0" w:tplc="04090019">
      <w:start w:val="1"/>
      <w:numFmt w:val="lowerLetter"/>
      <w:lvlText w:val="%1."/>
      <w:lvlJc w:val="left"/>
      <w:pPr>
        <w:ind w:left="1080" w:hanging="360"/>
      </w:pPr>
    </w:lvl>
    <w:lvl w:ilvl="1" w:tplc="044E8C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54868"/>
    <w:multiLevelType w:val="hybridMultilevel"/>
    <w:tmpl w:val="DE02A616"/>
    <w:lvl w:ilvl="0" w:tplc="04090019">
      <w:start w:val="1"/>
      <w:numFmt w:val="lowerLetter"/>
      <w:lvlText w:val="%1."/>
      <w:lvlJc w:val="left"/>
      <w:pPr>
        <w:ind w:left="1080" w:hanging="360"/>
      </w:pPr>
    </w:lvl>
    <w:lvl w:ilvl="1" w:tplc="044E8C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65027"/>
    <w:multiLevelType w:val="hybridMultilevel"/>
    <w:tmpl w:val="4A4A460E"/>
    <w:lvl w:ilvl="0" w:tplc="9078EEC8">
      <w:start w:val="4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736C"/>
    <w:multiLevelType w:val="hybridMultilevel"/>
    <w:tmpl w:val="6804E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6C0"/>
    <w:multiLevelType w:val="hybridMultilevel"/>
    <w:tmpl w:val="25D01058"/>
    <w:lvl w:ilvl="0" w:tplc="E11C74A4">
      <w:start w:val="3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B7396"/>
    <w:multiLevelType w:val="hybridMultilevel"/>
    <w:tmpl w:val="3104D560"/>
    <w:lvl w:ilvl="0" w:tplc="AD7E60DA">
      <w:start w:val="2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C4D85"/>
    <w:multiLevelType w:val="hybridMultilevel"/>
    <w:tmpl w:val="797A990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E37C9"/>
    <w:multiLevelType w:val="hybridMultilevel"/>
    <w:tmpl w:val="CD048D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51F8B"/>
    <w:multiLevelType w:val="hybridMultilevel"/>
    <w:tmpl w:val="98462CFC"/>
    <w:lvl w:ilvl="0" w:tplc="80525F8E">
      <w:start w:val="2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0AE331C"/>
    <w:multiLevelType w:val="hybridMultilevel"/>
    <w:tmpl w:val="D78A757A"/>
    <w:lvl w:ilvl="0" w:tplc="04090019">
      <w:start w:val="1"/>
      <w:numFmt w:val="lowerLetter"/>
      <w:lvlText w:val="%1."/>
      <w:lvlJc w:val="left"/>
      <w:pPr>
        <w:ind w:left="1080" w:hanging="360"/>
      </w:pPr>
    </w:lvl>
    <w:lvl w:ilvl="1" w:tplc="044E8C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E05DD4"/>
    <w:multiLevelType w:val="hybridMultilevel"/>
    <w:tmpl w:val="984866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64959"/>
    <w:multiLevelType w:val="hybridMultilevel"/>
    <w:tmpl w:val="63F66F58"/>
    <w:lvl w:ilvl="0" w:tplc="04090019">
      <w:start w:val="1"/>
      <w:numFmt w:val="lowerLetter"/>
      <w:lvlText w:val="%1."/>
      <w:lvlJc w:val="left"/>
      <w:pPr>
        <w:ind w:left="1080" w:hanging="360"/>
      </w:pPr>
    </w:lvl>
    <w:lvl w:ilvl="1" w:tplc="044E8C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BE478A"/>
    <w:multiLevelType w:val="hybridMultilevel"/>
    <w:tmpl w:val="5B1A5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B5858"/>
    <w:multiLevelType w:val="hybridMultilevel"/>
    <w:tmpl w:val="0656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663D9"/>
    <w:multiLevelType w:val="hybridMultilevel"/>
    <w:tmpl w:val="03981DBE"/>
    <w:lvl w:ilvl="0" w:tplc="04090019">
      <w:start w:val="1"/>
      <w:numFmt w:val="lowerLetter"/>
      <w:lvlText w:val="%1."/>
      <w:lvlJc w:val="left"/>
      <w:pPr>
        <w:ind w:left="720" w:hanging="360"/>
      </w:pPr>
    </w:lvl>
    <w:lvl w:ilvl="1" w:tplc="71AA1E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025F8"/>
    <w:multiLevelType w:val="hybridMultilevel"/>
    <w:tmpl w:val="B016E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54FE4"/>
    <w:multiLevelType w:val="hybridMultilevel"/>
    <w:tmpl w:val="34A65116"/>
    <w:lvl w:ilvl="0" w:tplc="4E267476">
      <w:start w:val="7"/>
      <w:numFmt w:val="decimal"/>
      <w:lvlText w:val="%1."/>
      <w:lvlJc w:val="left"/>
      <w:pPr>
        <w:ind w:left="360" w:hanging="360"/>
      </w:pPr>
      <w:rPr>
        <w:rFonts w:hint="default"/>
      </w:rPr>
    </w:lvl>
    <w:lvl w:ilvl="1" w:tplc="BD562468">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E95FAE"/>
    <w:multiLevelType w:val="hybridMultilevel"/>
    <w:tmpl w:val="9EE65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5F0501"/>
    <w:multiLevelType w:val="hybridMultilevel"/>
    <w:tmpl w:val="62B896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930770"/>
    <w:multiLevelType w:val="hybridMultilevel"/>
    <w:tmpl w:val="17C422DC"/>
    <w:lvl w:ilvl="0" w:tplc="CFE87304">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50813"/>
    <w:multiLevelType w:val="hybridMultilevel"/>
    <w:tmpl w:val="B8622044"/>
    <w:lvl w:ilvl="0" w:tplc="6E506316">
      <w:start w:val="20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94147"/>
    <w:multiLevelType w:val="hybridMultilevel"/>
    <w:tmpl w:val="204ED20C"/>
    <w:lvl w:ilvl="0" w:tplc="FBFA2EE2">
      <w:start w:val="4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A79FA"/>
    <w:multiLevelType w:val="hybridMultilevel"/>
    <w:tmpl w:val="77AC7800"/>
    <w:lvl w:ilvl="0" w:tplc="FF7841B2">
      <w:start w:val="1"/>
      <w:numFmt w:val="bullet"/>
      <w:lvlText w:val="•"/>
      <w:lvlJc w:val="left"/>
      <w:pPr>
        <w:tabs>
          <w:tab w:val="num" w:pos="720"/>
        </w:tabs>
        <w:ind w:left="720" w:hanging="360"/>
      </w:pPr>
      <w:rPr>
        <w:rFonts w:ascii="Arial" w:hAnsi="Arial" w:hint="default"/>
      </w:rPr>
    </w:lvl>
    <w:lvl w:ilvl="1" w:tplc="CA48C9D4">
      <w:start w:val="1"/>
      <w:numFmt w:val="bullet"/>
      <w:lvlText w:val="•"/>
      <w:lvlJc w:val="left"/>
      <w:pPr>
        <w:tabs>
          <w:tab w:val="num" w:pos="1440"/>
        </w:tabs>
        <w:ind w:left="1440" w:hanging="360"/>
      </w:pPr>
      <w:rPr>
        <w:rFonts w:ascii="Arial" w:hAnsi="Arial" w:hint="default"/>
      </w:rPr>
    </w:lvl>
    <w:lvl w:ilvl="2" w:tplc="85929F0E" w:tentative="1">
      <w:start w:val="1"/>
      <w:numFmt w:val="bullet"/>
      <w:lvlText w:val="•"/>
      <w:lvlJc w:val="left"/>
      <w:pPr>
        <w:tabs>
          <w:tab w:val="num" w:pos="2160"/>
        </w:tabs>
        <w:ind w:left="2160" w:hanging="360"/>
      </w:pPr>
      <w:rPr>
        <w:rFonts w:ascii="Arial" w:hAnsi="Arial" w:hint="default"/>
      </w:rPr>
    </w:lvl>
    <w:lvl w:ilvl="3" w:tplc="46022E48" w:tentative="1">
      <w:start w:val="1"/>
      <w:numFmt w:val="bullet"/>
      <w:lvlText w:val="•"/>
      <w:lvlJc w:val="left"/>
      <w:pPr>
        <w:tabs>
          <w:tab w:val="num" w:pos="2880"/>
        </w:tabs>
        <w:ind w:left="2880" w:hanging="360"/>
      </w:pPr>
      <w:rPr>
        <w:rFonts w:ascii="Arial" w:hAnsi="Arial" w:hint="default"/>
      </w:rPr>
    </w:lvl>
    <w:lvl w:ilvl="4" w:tplc="C5DC4206" w:tentative="1">
      <w:start w:val="1"/>
      <w:numFmt w:val="bullet"/>
      <w:lvlText w:val="•"/>
      <w:lvlJc w:val="left"/>
      <w:pPr>
        <w:tabs>
          <w:tab w:val="num" w:pos="3600"/>
        </w:tabs>
        <w:ind w:left="3600" w:hanging="360"/>
      </w:pPr>
      <w:rPr>
        <w:rFonts w:ascii="Arial" w:hAnsi="Arial" w:hint="default"/>
      </w:rPr>
    </w:lvl>
    <w:lvl w:ilvl="5" w:tplc="6AEA1D12" w:tentative="1">
      <w:start w:val="1"/>
      <w:numFmt w:val="bullet"/>
      <w:lvlText w:val="•"/>
      <w:lvlJc w:val="left"/>
      <w:pPr>
        <w:tabs>
          <w:tab w:val="num" w:pos="4320"/>
        </w:tabs>
        <w:ind w:left="4320" w:hanging="360"/>
      </w:pPr>
      <w:rPr>
        <w:rFonts w:ascii="Arial" w:hAnsi="Arial" w:hint="default"/>
      </w:rPr>
    </w:lvl>
    <w:lvl w:ilvl="6" w:tplc="BFA4899E" w:tentative="1">
      <w:start w:val="1"/>
      <w:numFmt w:val="bullet"/>
      <w:lvlText w:val="•"/>
      <w:lvlJc w:val="left"/>
      <w:pPr>
        <w:tabs>
          <w:tab w:val="num" w:pos="5040"/>
        </w:tabs>
        <w:ind w:left="5040" w:hanging="360"/>
      </w:pPr>
      <w:rPr>
        <w:rFonts w:ascii="Arial" w:hAnsi="Arial" w:hint="default"/>
      </w:rPr>
    </w:lvl>
    <w:lvl w:ilvl="7" w:tplc="F036121C" w:tentative="1">
      <w:start w:val="1"/>
      <w:numFmt w:val="bullet"/>
      <w:lvlText w:val="•"/>
      <w:lvlJc w:val="left"/>
      <w:pPr>
        <w:tabs>
          <w:tab w:val="num" w:pos="5760"/>
        </w:tabs>
        <w:ind w:left="5760" w:hanging="360"/>
      </w:pPr>
      <w:rPr>
        <w:rFonts w:ascii="Arial" w:hAnsi="Arial" w:hint="default"/>
      </w:rPr>
    </w:lvl>
    <w:lvl w:ilvl="8" w:tplc="3488B0A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4"/>
  </w:num>
  <w:num w:numId="3">
    <w:abstractNumId w:val="11"/>
  </w:num>
  <w:num w:numId="4">
    <w:abstractNumId w:val="13"/>
  </w:num>
  <w:num w:numId="5">
    <w:abstractNumId w:val="16"/>
  </w:num>
  <w:num w:numId="6">
    <w:abstractNumId w:val="8"/>
  </w:num>
  <w:num w:numId="7">
    <w:abstractNumId w:val="7"/>
  </w:num>
  <w:num w:numId="8">
    <w:abstractNumId w:val="15"/>
  </w:num>
  <w:num w:numId="9">
    <w:abstractNumId w:val="4"/>
  </w:num>
  <w:num w:numId="10">
    <w:abstractNumId w:val="1"/>
  </w:num>
  <w:num w:numId="11">
    <w:abstractNumId w:val="12"/>
  </w:num>
  <w:num w:numId="12">
    <w:abstractNumId w:val="19"/>
  </w:num>
  <w:num w:numId="13">
    <w:abstractNumId w:val="18"/>
  </w:num>
  <w:num w:numId="14">
    <w:abstractNumId w:val="10"/>
  </w:num>
  <w:num w:numId="15">
    <w:abstractNumId w:val="2"/>
  </w:num>
  <w:num w:numId="16">
    <w:abstractNumId w:val="21"/>
  </w:num>
  <w:num w:numId="17">
    <w:abstractNumId w:val="23"/>
  </w:num>
  <w:num w:numId="18">
    <w:abstractNumId w:val="20"/>
  </w:num>
  <w:num w:numId="19">
    <w:abstractNumId w:val="6"/>
  </w:num>
  <w:num w:numId="20">
    <w:abstractNumId w:val="0"/>
  </w:num>
  <w:num w:numId="21">
    <w:abstractNumId w:val="9"/>
  </w:num>
  <w:num w:numId="22">
    <w:abstractNumId w:val="5"/>
  </w:num>
  <w:num w:numId="23">
    <w:abstractNumId w:val="2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A2"/>
    <w:rsid w:val="000157BF"/>
    <w:rsid w:val="00021547"/>
    <w:rsid w:val="00053D4D"/>
    <w:rsid w:val="00111F59"/>
    <w:rsid w:val="0013252F"/>
    <w:rsid w:val="0015122A"/>
    <w:rsid w:val="001E2932"/>
    <w:rsid w:val="00204789"/>
    <w:rsid w:val="00217B33"/>
    <w:rsid w:val="002325FF"/>
    <w:rsid w:val="002714A7"/>
    <w:rsid w:val="00291CE1"/>
    <w:rsid w:val="00296A92"/>
    <w:rsid w:val="002B6C55"/>
    <w:rsid w:val="002D4B3C"/>
    <w:rsid w:val="00351281"/>
    <w:rsid w:val="00396FED"/>
    <w:rsid w:val="003F5B06"/>
    <w:rsid w:val="0047202B"/>
    <w:rsid w:val="004734AD"/>
    <w:rsid w:val="00563F5E"/>
    <w:rsid w:val="005D7996"/>
    <w:rsid w:val="005E36BD"/>
    <w:rsid w:val="00666183"/>
    <w:rsid w:val="00745EB3"/>
    <w:rsid w:val="0077277F"/>
    <w:rsid w:val="00795AF5"/>
    <w:rsid w:val="007A7858"/>
    <w:rsid w:val="007D19EF"/>
    <w:rsid w:val="00815CB7"/>
    <w:rsid w:val="00834FE3"/>
    <w:rsid w:val="00886EC8"/>
    <w:rsid w:val="00893E83"/>
    <w:rsid w:val="008B2FC4"/>
    <w:rsid w:val="008E225D"/>
    <w:rsid w:val="009446CC"/>
    <w:rsid w:val="00945876"/>
    <w:rsid w:val="0094717D"/>
    <w:rsid w:val="009E755A"/>
    <w:rsid w:val="00AB5261"/>
    <w:rsid w:val="00AE28EF"/>
    <w:rsid w:val="00B06B1E"/>
    <w:rsid w:val="00B6154D"/>
    <w:rsid w:val="00BC4D1D"/>
    <w:rsid w:val="00BD4F92"/>
    <w:rsid w:val="00C338AD"/>
    <w:rsid w:val="00C743FA"/>
    <w:rsid w:val="00D35E39"/>
    <w:rsid w:val="00DC1571"/>
    <w:rsid w:val="00DF2395"/>
    <w:rsid w:val="00E12241"/>
    <w:rsid w:val="00E16F13"/>
    <w:rsid w:val="00EA49DD"/>
    <w:rsid w:val="00EB55DD"/>
    <w:rsid w:val="00EF135B"/>
    <w:rsid w:val="00F465A2"/>
    <w:rsid w:val="00FB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C1C8"/>
  <w15:docId w15:val="{B43C6F0F-051B-44F0-9F0A-985EDF5E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65A2"/>
    <w:rPr>
      <w:color w:val="0563C1" w:themeColor="hyperlink"/>
      <w:u w:val="single"/>
    </w:rPr>
  </w:style>
  <w:style w:type="table" w:styleId="TableGrid">
    <w:name w:val="Table Grid"/>
    <w:basedOn w:val="TableNormal"/>
    <w:uiPriority w:val="39"/>
    <w:rsid w:val="00F4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B33"/>
    <w:pPr>
      <w:ind w:left="720"/>
      <w:contextualSpacing/>
    </w:pPr>
  </w:style>
  <w:style w:type="character" w:styleId="CommentReference">
    <w:name w:val="annotation reference"/>
    <w:basedOn w:val="DefaultParagraphFont"/>
    <w:uiPriority w:val="99"/>
    <w:semiHidden/>
    <w:unhideWhenUsed/>
    <w:rsid w:val="00666183"/>
    <w:rPr>
      <w:sz w:val="16"/>
      <w:szCs w:val="16"/>
    </w:rPr>
  </w:style>
  <w:style w:type="paragraph" w:styleId="CommentText">
    <w:name w:val="annotation text"/>
    <w:basedOn w:val="Normal"/>
    <w:link w:val="CommentTextChar"/>
    <w:uiPriority w:val="99"/>
    <w:semiHidden/>
    <w:unhideWhenUsed/>
    <w:rsid w:val="00666183"/>
    <w:pPr>
      <w:spacing w:line="240" w:lineRule="auto"/>
    </w:pPr>
    <w:rPr>
      <w:sz w:val="20"/>
      <w:szCs w:val="20"/>
    </w:rPr>
  </w:style>
  <w:style w:type="character" w:customStyle="1" w:styleId="CommentTextChar">
    <w:name w:val="Comment Text Char"/>
    <w:basedOn w:val="DefaultParagraphFont"/>
    <w:link w:val="CommentText"/>
    <w:uiPriority w:val="99"/>
    <w:semiHidden/>
    <w:rsid w:val="00666183"/>
    <w:rPr>
      <w:sz w:val="20"/>
      <w:szCs w:val="20"/>
    </w:rPr>
  </w:style>
  <w:style w:type="paragraph" w:styleId="CommentSubject">
    <w:name w:val="annotation subject"/>
    <w:basedOn w:val="CommentText"/>
    <w:next w:val="CommentText"/>
    <w:link w:val="CommentSubjectChar"/>
    <w:uiPriority w:val="99"/>
    <w:semiHidden/>
    <w:unhideWhenUsed/>
    <w:rsid w:val="00666183"/>
    <w:rPr>
      <w:b/>
      <w:bCs/>
    </w:rPr>
  </w:style>
  <w:style w:type="character" w:customStyle="1" w:styleId="CommentSubjectChar">
    <w:name w:val="Comment Subject Char"/>
    <w:basedOn w:val="CommentTextChar"/>
    <w:link w:val="CommentSubject"/>
    <w:uiPriority w:val="99"/>
    <w:semiHidden/>
    <w:rsid w:val="00666183"/>
    <w:rPr>
      <w:b/>
      <w:bCs/>
      <w:sz w:val="20"/>
      <w:szCs w:val="20"/>
    </w:rPr>
  </w:style>
  <w:style w:type="paragraph" w:styleId="BalloonText">
    <w:name w:val="Balloon Text"/>
    <w:basedOn w:val="Normal"/>
    <w:link w:val="BalloonTextChar"/>
    <w:uiPriority w:val="99"/>
    <w:semiHidden/>
    <w:unhideWhenUsed/>
    <w:rsid w:val="00666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83"/>
    <w:rPr>
      <w:rFonts w:ascii="Segoe UI" w:hAnsi="Segoe UI" w:cs="Segoe UI"/>
      <w:sz w:val="18"/>
      <w:szCs w:val="18"/>
    </w:rPr>
  </w:style>
  <w:style w:type="table" w:customStyle="1" w:styleId="TableGrid1">
    <w:name w:val="Table Grid1"/>
    <w:basedOn w:val="TableNormal"/>
    <w:next w:val="TableGrid"/>
    <w:uiPriority w:val="39"/>
    <w:rsid w:val="00EB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B3"/>
  </w:style>
  <w:style w:type="paragraph" w:styleId="Footer">
    <w:name w:val="footer"/>
    <w:basedOn w:val="Normal"/>
    <w:link w:val="FooterChar"/>
    <w:uiPriority w:val="99"/>
    <w:unhideWhenUsed/>
    <w:rsid w:val="0074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a.wa.gov/assets/program/RFP_15-026_BH-AS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integratedMCquestions@hca.wa.gov" TargetMode="External"/><Relationship Id="rId5" Type="http://schemas.openxmlformats.org/officeDocument/2006/relationships/webSettings" Target="webSettings.xml"/><Relationship Id="rId10" Type="http://schemas.openxmlformats.org/officeDocument/2006/relationships/hyperlink" Target="http://www.hca.wa.gov/assets/program/RFP_15-026_BH-ASO.pdf"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ca.wa.gov/about-hca/healthier-washington/reg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0256-188B-4D37-9A63-0C9ABD20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2971</Words>
  <Characters>16940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Jessica  (HCA)</dc:creator>
  <cp:lastModifiedBy>Peck, Erin  (HCA)</cp:lastModifiedBy>
  <cp:revision>2</cp:revision>
  <dcterms:created xsi:type="dcterms:W3CDTF">2017-01-24T18:09:00Z</dcterms:created>
  <dcterms:modified xsi:type="dcterms:W3CDTF">2017-01-24T18:09:00Z</dcterms:modified>
</cp:coreProperties>
</file>