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B226" w14:textId="77777777" w:rsidR="00651663" w:rsidRDefault="00651663" w:rsidP="00651663"/>
    <w:p w14:paraId="79332E73" w14:textId="77777777" w:rsidR="00651663" w:rsidRDefault="00651663" w:rsidP="00651663">
      <w:pPr>
        <w:rPr>
          <w:b/>
          <w:bCs/>
        </w:rPr>
      </w:pPr>
      <w:r>
        <w:rPr>
          <w:b/>
          <w:bCs/>
        </w:rPr>
        <w:t xml:space="preserve">Additional Key Points from Learn Design Apply 4/27:  </w:t>
      </w:r>
    </w:p>
    <w:p w14:paraId="3B89D907" w14:textId="77777777" w:rsidR="00651663" w:rsidRDefault="00651663" w:rsidP="00651663">
      <w:pPr>
        <w:rPr>
          <w:rFonts w:cs="Times New Roman"/>
        </w:rPr>
      </w:pPr>
    </w:p>
    <w:p w14:paraId="3257C712" w14:textId="77777777" w:rsidR="00651663" w:rsidRDefault="00651663" w:rsidP="00651663">
      <w:pPr>
        <w:ind w:left="360"/>
      </w:pPr>
      <w:r>
        <w:t>Additionally, the team at Learn Design Apply is available to assist in applying:</w:t>
      </w:r>
    </w:p>
    <w:p w14:paraId="6C7CDC19" w14:textId="77777777" w:rsidR="00651663" w:rsidRDefault="0033034A" w:rsidP="00651663">
      <w:pPr>
        <w:pStyle w:val="ListParagraph"/>
        <w:numPr>
          <w:ilvl w:val="0"/>
          <w:numId w:val="1"/>
        </w:numPr>
        <w:ind w:left="720"/>
        <w:rPr>
          <w:rFonts w:eastAsia="Times New Roman"/>
        </w:rPr>
      </w:pPr>
      <w:hyperlink r:id="rId7" w:history="1">
        <w:r w:rsidR="00651663">
          <w:rPr>
            <w:rStyle w:val="Hyperlink"/>
            <w:rFonts w:eastAsia="Times New Roman"/>
          </w:rPr>
          <w:t>Cheryl.henshaw@learndesignapply</w:t>
        </w:r>
      </w:hyperlink>
    </w:p>
    <w:p w14:paraId="0D148DC4" w14:textId="77777777" w:rsidR="00651663" w:rsidRDefault="0033034A" w:rsidP="00651663">
      <w:pPr>
        <w:pStyle w:val="ListParagraph"/>
        <w:numPr>
          <w:ilvl w:val="0"/>
          <w:numId w:val="1"/>
        </w:numPr>
        <w:ind w:left="720"/>
        <w:rPr>
          <w:rFonts w:eastAsia="Times New Roman"/>
        </w:rPr>
      </w:pPr>
      <w:hyperlink r:id="rId8" w:history="1">
        <w:r w:rsidR="00651663">
          <w:rPr>
            <w:rStyle w:val="Hyperlink"/>
            <w:rFonts w:eastAsia="Times New Roman"/>
          </w:rPr>
          <w:t>Andrew.henshaw@learndesignapply</w:t>
        </w:r>
      </w:hyperlink>
    </w:p>
    <w:p w14:paraId="688F5438" w14:textId="77777777" w:rsidR="00651663" w:rsidRDefault="0033034A" w:rsidP="00651663">
      <w:pPr>
        <w:pStyle w:val="ListParagraph"/>
        <w:numPr>
          <w:ilvl w:val="0"/>
          <w:numId w:val="1"/>
        </w:numPr>
        <w:ind w:left="720"/>
        <w:rPr>
          <w:rFonts w:eastAsia="Times New Roman"/>
        </w:rPr>
      </w:pPr>
      <w:hyperlink r:id="rId9" w:history="1">
        <w:r w:rsidR="00651663">
          <w:rPr>
            <w:rStyle w:val="Hyperlink"/>
            <w:rFonts w:eastAsia="Times New Roman"/>
          </w:rPr>
          <w:t>Dana.Satterwhite@learndesignapply</w:t>
        </w:r>
      </w:hyperlink>
    </w:p>
    <w:p w14:paraId="5D9ED523" w14:textId="77777777" w:rsidR="00651663" w:rsidRDefault="00651663" w:rsidP="00651663">
      <w:pPr>
        <w:ind w:left="360"/>
      </w:pPr>
    </w:p>
    <w:p w14:paraId="31639607" w14:textId="77777777" w:rsidR="00651663" w:rsidRDefault="00651663" w:rsidP="00651663">
      <w:pPr>
        <w:ind w:left="360"/>
      </w:pPr>
      <w:r>
        <w:t xml:space="preserve">Please note: </w:t>
      </w:r>
    </w:p>
    <w:p w14:paraId="547F5D1D" w14:textId="77777777" w:rsidR="00651663" w:rsidRDefault="00651663" w:rsidP="00651663">
      <w:pPr>
        <w:ind w:left="360"/>
        <w:rPr>
          <w:rFonts w:cs="Times New Roman"/>
        </w:rPr>
      </w:pPr>
    </w:p>
    <w:p w14:paraId="352401D2" w14:textId="77777777" w:rsidR="00651663" w:rsidRDefault="00651663" w:rsidP="00651663">
      <w:pPr>
        <w:pStyle w:val="ListParagraph"/>
        <w:numPr>
          <w:ilvl w:val="0"/>
          <w:numId w:val="2"/>
        </w:numPr>
        <w:ind w:left="1080"/>
      </w:pPr>
      <w:r>
        <w:t xml:space="preserve">health care providers, jails, and ACHs may apply for the federal funding </w:t>
      </w:r>
      <w:proofErr w:type="gramStart"/>
      <w:r>
        <w:t>opportunities</w:t>
      </w:r>
      <w:proofErr w:type="gramEnd"/>
    </w:p>
    <w:p w14:paraId="4166986D" w14:textId="77777777" w:rsidR="00651663" w:rsidRDefault="00651663" w:rsidP="00651663">
      <w:pPr>
        <w:pStyle w:val="ListParagraph"/>
        <w:numPr>
          <w:ilvl w:val="0"/>
          <w:numId w:val="3"/>
        </w:numPr>
        <w:ind w:left="1130"/>
        <w:rPr>
          <w:rFonts w:eastAsia="Times New Roman"/>
        </w:rPr>
      </w:pPr>
      <w:r>
        <w:rPr>
          <w:rFonts w:eastAsia="Times New Roman"/>
        </w:rPr>
        <w:t xml:space="preserve">The point of contact for the USDA Rural Development program in Washington State is: </w:t>
      </w:r>
    </w:p>
    <w:p w14:paraId="17F25DD9" w14:textId="77777777" w:rsidR="00651663" w:rsidRDefault="00651663" w:rsidP="00651663">
      <w:pPr>
        <w:pStyle w:val="ListParagraph"/>
        <w:numPr>
          <w:ilvl w:val="1"/>
          <w:numId w:val="3"/>
        </w:numPr>
        <w:ind w:left="1850"/>
        <w:rPr>
          <w:rFonts w:eastAsia="Times New Roman"/>
        </w:rPr>
      </w:pPr>
      <w:r>
        <w:rPr>
          <w:rFonts w:eastAsia="Times New Roman"/>
        </w:rPr>
        <w:t xml:space="preserve">Trudy </w:t>
      </w:r>
      <w:proofErr w:type="spellStart"/>
      <w:r>
        <w:rPr>
          <w:rFonts w:eastAsia="Times New Roman"/>
        </w:rPr>
        <w:t>Teter</w:t>
      </w:r>
      <w:proofErr w:type="spellEnd"/>
      <w:r>
        <w:rPr>
          <w:rFonts w:eastAsia="Times New Roman"/>
        </w:rPr>
        <w:t xml:space="preserve">, Acting State Director for USDA Rural Development in Washington State </w:t>
      </w:r>
    </w:p>
    <w:p w14:paraId="480715EA" w14:textId="77777777" w:rsidR="00651663" w:rsidRDefault="00651663" w:rsidP="00651663">
      <w:pPr>
        <w:ind w:left="2160"/>
      </w:pPr>
    </w:p>
    <w:p w14:paraId="52E081CE" w14:textId="77777777" w:rsidR="00651663" w:rsidRDefault="0033034A" w:rsidP="00651663">
      <w:pPr>
        <w:ind w:left="2160"/>
      </w:pPr>
      <w:hyperlink r:id="rId10" w:history="1">
        <w:r w:rsidR="00651663">
          <w:rPr>
            <w:rStyle w:val="Hyperlink"/>
          </w:rPr>
          <w:t>trudy.teter@usda.gov</w:t>
        </w:r>
      </w:hyperlink>
      <w:r w:rsidR="00651663">
        <w:t xml:space="preserve"> </w:t>
      </w:r>
    </w:p>
    <w:p w14:paraId="09E0A6D6" w14:textId="77777777" w:rsidR="00651663" w:rsidRDefault="00651663" w:rsidP="00651663">
      <w:pPr>
        <w:ind w:left="2160"/>
      </w:pPr>
      <w:r>
        <w:t>Wenatchee Office Room 317</w:t>
      </w:r>
    </w:p>
    <w:p w14:paraId="0A6D21E8" w14:textId="77777777" w:rsidR="00651663" w:rsidRDefault="00651663" w:rsidP="00651663">
      <w:pPr>
        <w:ind w:left="2160"/>
      </w:pPr>
      <w:r>
        <w:t>Federal Building</w:t>
      </w:r>
    </w:p>
    <w:p w14:paraId="17BA83AC" w14:textId="77777777" w:rsidR="00651663" w:rsidRDefault="00651663" w:rsidP="00651663">
      <w:pPr>
        <w:ind w:left="2160"/>
      </w:pPr>
      <w:r>
        <w:t>301 Yakima Street</w:t>
      </w:r>
    </w:p>
    <w:p w14:paraId="695A0E69" w14:textId="77777777" w:rsidR="00651663" w:rsidRDefault="00651663" w:rsidP="00651663">
      <w:pPr>
        <w:ind w:left="2160"/>
      </w:pPr>
      <w:r>
        <w:t>Wenatchee, WA 98801-2998</w:t>
      </w:r>
    </w:p>
    <w:p w14:paraId="3EE7C370" w14:textId="77777777" w:rsidR="00651663" w:rsidRDefault="00651663" w:rsidP="00651663">
      <w:pPr>
        <w:ind w:left="2160"/>
      </w:pPr>
      <w:r>
        <w:t>Phone: (509) 663-4019</w:t>
      </w:r>
    </w:p>
    <w:p w14:paraId="5C416BBD" w14:textId="77777777" w:rsidR="00651663" w:rsidRDefault="00651663" w:rsidP="00651663">
      <w:pPr>
        <w:ind w:left="2160"/>
      </w:pPr>
      <w:r>
        <w:t xml:space="preserve">Fax: (855) 847-5491 </w:t>
      </w:r>
    </w:p>
    <w:p w14:paraId="54CF1983" w14:textId="77777777" w:rsidR="00651663" w:rsidRDefault="00651663" w:rsidP="00651663">
      <w:pPr>
        <w:pStyle w:val="ListParagraph"/>
        <w:ind w:left="1850"/>
        <w:rPr>
          <w:rFonts w:cs="Times New Roman"/>
        </w:rPr>
      </w:pPr>
    </w:p>
    <w:p w14:paraId="281286FD" w14:textId="77777777" w:rsidR="00651663" w:rsidRDefault="00651663" w:rsidP="00651663">
      <w:pPr>
        <w:rPr>
          <w:b/>
          <w:bCs/>
        </w:rPr>
      </w:pPr>
      <w:r>
        <w:rPr>
          <w:b/>
          <w:bCs/>
        </w:rPr>
        <w:t>Questions about WA State Broadband</w:t>
      </w:r>
    </w:p>
    <w:p w14:paraId="69D16DED" w14:textId="77777777" w:rsidR="00651663" w:rsidRDefault="00651663" w:rsidP="00651663">
      <w:pPr>
        <w:ind w:left="360"/>
      </w:pPr>
      <w:r>
        <w:t xml:space="preserve">Additionally, if you have questions about WA’s broadband efforts, please contact Yvonne Wilcox (Management Analyst, Local Government Division – State Broadband Office </w:t>
      </w:r>
      <w:hyperlink r:id="rId11" w:history="1">
        <w:r>
          <w:rPr>
            <w:rStyle w:val="Hyperlink"/>
          </w:rPr>
          <w:t>yvonne.wilcox@commerce.wa.gov</w:t>
        </w:r>
      </w:hyperlink>
      <w:r>
        <w:t>) or Russ Elliott (WA State Director of the Office of Broadband.  </w:t>
      </w:r>
      <w:hyperlink r:id="rId12" w:history="1">
        <w:r>
          <w:rPr>
            <w:rStyle w:val="Hyperlink"/>
          </w:rPr>
          <w:t>Russ.elliott@commerce.wa.gov</w:t>
        </w:r>
      </w:hyperlink>
      <w:r>
        <w:t xml:space="preserve">) </w:t>
      </w:r>
    </w:p>
    <w:p w14:paraId="22730B05" w14:textId="77777777" w:rsidR="00651663" w:rsidRDefault="00651663" w:rsidP="00651663">
      <w:pPr>
        <w:rPr>
          <w:rFonts w:cs="Times New Roman"/>
        </w:rPr>
      </w:pPr>
    </w:p>
    <w:p w14:paraId="327A8433" w14:textId="77777777" w:rsidR="00651663" w:rsidRDefault="00651663" w:rsidP="00651663">
      <w:pPr>
        <w:rPr>
          <w:b/>
          <w:bCs/>
        </w:rPr>
      </w:pPr>
      <w:r>
        <w:rPr>
          <w:b/>
          <w:bCs/>
        </w:rPr>
        <w:t>Questions about the Emergency Broadband Benefit Program</w:t>
      </w:r>
    </w:p>
    <w:p w14:paraId="212E7A03" w14:textId="77777777" w:rsidR="00651663" w:rsidRDefault="00651663" w:rsidP="00651663">
      <w:pPr>
        <w:ind w:left="720"/>
      </w:pPr>
      <w:r>
        <w:t>Emily Grossman, Department of Commerce, Policy Advisor, Community Services and Housing Division</w:t>
      </w:r>
    </w:p>
    <w:p w14:paraId="0F0B84A2" w14:textId="77777777" w:rsidR="00651663" w:rsidRDefault="0033034A" w:rsidP="00651663">
      <w:pPr>
        <w:ind w:left="720"/>
      </w:pPr>
      <w:hyperlink r:id="rId13" w:history="1">
        <w:r w:rsidR="00651663">
          <w:rPr>
            <w:rStyle w:val="Hyperlink"/>
          </w:rPr>
          <w:t>emily.grossman@commerce.wa.gov</w:t>
        </w:r>
      </w:hyperlink>
    </w:p>
    <w:p w14:paraId="47EBEF87" w14:textId="77777777" w:rsidR="00651663" w:rsidRDefault="00651663" w:rsidP="00651663">
      <w:pPr>
        <w:ind w:left="720"/>
      </w:pPr>
      <w:r>
        <w:t>206-256-6125</w:t>
      </w:r>
    </w:p>
    <w:p w14:paraId="1F054075" w14:textId="77777777" w:rsidR="00C27BA4" w:rsidRDefault="00C27BA4"/>
    <w:sectPr w:rsidR="00C2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6826" w14:textId="77777777" w:rsidR="00651663" w:rsidRDefault="00651663" w:rsidP="00651663">
      <w:r>
        <w:separator/>
      </w:r>
    </w:p>
  </w:endnote>
  <w:endnote w:type="continuationSeparator" w:id="0">
    <w:p w14:paraId="4EDE2042" w14:textId="77777777" w:rsidR="00651663" w:rsidRDefault="00651663" w:rsidP="006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832F" w14:textId="77777777" w:rsidR="00651663" w:rsidRDefault="00651663" w:rsidP="00651663">
      <w:r>
        <w:separator/>
      </w:r>
    </w:p>
  </w:footnote>
  <w:footnote w:type="continuationSeparator" w:id="0">
    <w:p w14:paraId="7C7167C6" w14:textId="77777777" w:rsidR="00651663" w:rsidRDefault="00651663" w:rsidP="006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07D8"/>
    <w:multiLevelType w:val="hybridMultilevel"/>
    <w:tmpl w:val="20BE6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B0E31"/>
    <w:multiLevelType w:val="hybridMultilevel"/>
    <w:tmpl w:val="3E1E70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21C0109"/>
    <w:multiLevelType w:val="hybridMultilevel"/>
    <w:tmpl w:val="D20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3"/>
    <w:rsid w:val="0033034A"/>
    <w:rsid w:val="00620F3B"/>
    <w:rsid w:val="00651663"/>
    <w:rsid w:val="00C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C3BB"/>
  <w15:chartTrackingRefBased/>
  <w15:docId w15:val="{6B216886-FB4B-4AB7-B349-310793FC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6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6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enshaw@learndesignapply" TargetMode="External"/><Relationship Id="rId13" Type="http://schemas.openxmlformats.org/officeDocument/2006/relationships/hyperlink" Target="mailto:emily.grossman@commerce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.henshaw@learndesignapply" TargetMode="External"/><Relationship Id="rId12" Type="http://schemas.openxmlformats.org/officeDocument/2006/relationships/hyperlink" Target="mailto:Russ.elliott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onne.wilcox@commerce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udy.teter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Satterwhite@learndesignapp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Harvell, Jennie  (HCA)</dc:creator>
  <cp:keywords/>
  <dc:description/>
  <cp:lastModifiedBy>Olver, McKenzie (HCA)</cp:lastModifiedBy>
  <cp:revision>2</cp:revision>
  <dcterms:created xsi:type="dcterms:W3CDTF">2021-04-29T23:40:00Z</dcterms:created>
  <dcterms:modified xsi:type="dcterms:W3CDTF">2021-04-29T23:40:00Z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2021-04-29T22:53:31Z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38c6e7de-e801-4d90-baad-4354dcf37a49</vt:lpwstr>
  </property>
  <property fmtid="{D5CDD505-2E9C-101B-9397-08002B2CF9AE}" pid="8" name="MSIP_Label_1520fa42-cf58-4c22-8b93-58cf1d3bd1cb_ContentBits">
    <vt:lpwstr>0</vt:lpwstr>
  </property>
</Properties>
</file>